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839E6" w14:textId="6133650C" w:rsidR="002D2450" w:rsidRDefault="002D2450" w:rsidP="002D24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4061252"/>
      <w:r>
        <w:rPr>
          <w:b/>
          <w:noProof/>
          <w:sz w:val="24"/>
        </w:rPr>
        <w:t>3GPP TSG-RAN WG4 Meeting #</w:t>
      </w:r>
      <w:bookmarkEnd w:id="0"/>
      <w:r w:rsidR="00492F46">
        <w:rPr>
          <w:b/>
          <w:noProof/>
          <w:sz w:val="24"/>
        </w:rPr>
        <w:t>112</w:t>
      </w:r>
      <w:r>
        <w:rPr>
          <w:b/>
          <w:noProof/>
          <w:sz w:val="24"/>
        </w:rPr>
        <w:tab/>
      </w:r>
      <w:r w:rsidR="0011049A" w:rsidRPr="0011049A">
        <w:rPr>
          <w:b/>
          <w:noProof/>
          <w:sz w:val="24"/>
        </w:rPr>
        <w:t>R4-24</w:t>
      </w:r>
      <w:r w:rsidR="00C30BF0" w:rsidRPr="00C30BF0">
        <w:rPr>
          <w:b/>
          <w:noProof/>
          <w:sz w:val="24"/>
        </w:rPr>
        <w:t>11693</w:t>
      </w:r>
    </w:p>
    <w:p w14:paraId="6F266879" w14:textId="369A38E4" w:rsidR="00813179" w:rsidRPr="000C245A" w:rsidRDefault="00EC3385" w:rsidP="00813179">
      <w:pPr>
        <w:outlineLvl w:val="0"/>
        <w:rPr>
          <w:rFonts w:ascii="Arial" w:eastAsia="宋体" w:hAnsi="Arial"/>
          <w:b/>
          <w:noProof/>
          <w:sz w:val="24"/>
          <w:lang w:eastAsia="en-US"/>
        </w:rPr>
      </w:pPr>
      <w:r w:rsidRPr="00EC3385">
        <w:rPr>
          <w:rFonts w:ascii="Arial" w:eastAsia="宋体" w:hAnsi="Arial"/>
          <w:b/>
          <w:sz w:val="24"/>
          <w:szCs w:val="24"/>
        </w:rPr>
        <w:t>Maastricht, Netherlands, 19th – 23rd August, 202</w:t>
      </w:r>
      <w:r w:rsidR="00813179" w:rsidRPr="000C245A">
        <w:rPr>
          <w:rFonts w:ascii="Arial" w:eastAsia="宋体" w:hAnsi="Arial"/>
          <w:b/>
          <w:sz w:val="24"/>
          <w:szCs w:val="24"/>
        </w:rPr>
        <w:t>4</w:t>
      </w:r>
    </w:p>
    <w:p w14:paraId="46DA2A95" w14:textId="6EE7EEED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813179" w:rsidRPr="00813179">
        <w:rPr>
          <w:rFonts w:ascii="Arial" w:hAnsi="Arial" w:cs="Arial"/>
          <w:b/>
        </w:rPr>
        <w:t>Discussion on MPR reduction for FR2 CA</w:t>
      </w:r>
    </w:p>
    <w:p w14:paraId="3908425A" w14:textId="6A06BAE1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Samsung</w:t>
      </w:r>
    </w:p>
    <w:p w14:paraId="78CF3EE8" w14:textId="2713D829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5119D3">
        <w:rPr>
          <w:rFonts w:ascii="Arial" w:hAnsi="Arial" w:cs="Arial"/>
          <w:b/>
        </w:rPr>
        <w:t>8.1.1.2.3</w:t>
      </w:r>
    </w:p>
    <w:p w14:paraId="46C4EC30" w14:textId="0F6458A1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Discussion</w:t>
      </w:r>
    </w:p>
    <w:p w14:paraId="71A1430C" w14:textId="77777777" w:rsidR="0045428D" w:rsidRDefault="000A567D" w:rsidP="002A1C01">
      <w:pPr>
        <w:pStyle w:val="1"/>
      </w:pPr>
      <w:r>
        <w:t>1.</w:t>
      </w:r>
      <w:r>
        <w:tab/>
      </w:r>
      <w:r w:rsidR="002A1C01">
        <w:t>Introduction</w:t>
      </w:r>
    </w:p>
    <w:p w14:paraId="1EB83796" w14:textId="0B5ED527" w:rsidR="009E3105" w:rsidRDefault="00BE211B" w:rsidP="001D08D9">
      <w:pPr>
        <w:rPr>
          <w:lang w:eastAsia="zh-CN"/>
        </w:rPr>
      </w:pPr>
      <w:r>
        <w:rPr>
          <w:lang w:eastAsia="zh-CN"/>
        </w:rPr>
        <w:t xml:space="preserve">According to the </w:t>
      </w:r>
      <w:r w:rsidR="007807DD">
        <w:rPr>
          <w:rFonts w:hint="eastAsia"/>
          <w:lang w:eastAsia="zh-CN"/>
        </w:rPr>
        <w:t>approved</w:t>
      </w:r>
      <w:r w:rsidR="007807DD">
        <w:rPr>
          <w:lang w:eastAsia="zh-CN"/>
        </w:rPr>
        <w:t xml:space="preserve"> WF</w:t>
      </w:r>
      <w:r>
        <w:rPr>
          <w:lang w:eastAsia="zh-CN"/>
        </w:rPr>
        <w:t xml:space="preserve"> [1, R</w:t>
      </w:r>
      <w:r w:rsidR="007807DD">
        <w:rPr>
          <w:lang w:eastAsia="zh-CN"/>
        </w:rPr>
        <w:t>4</w:t>
      </w:r>
      <w:r>
        <w:rPr>
          <w:lang w:eastAsia="zh-CN"/>
        </w:rPr>
        <w:t>-24</w:t>
      </w:r>
      <w:r w:rsidR="007807DD">
        <w:rPr>
          <w:lang w:eastAsia="zh-CN"/>
        </w:rPr>
        <w:t>10749</w:t>
      </w:r>
      <w:r>
        <w:rPr>
          <w:lang w:eastAsia="zh-CN"/>
        </w:rPr>
        <w:t>]</w:t>
      </w:r>
      <w:r w:rsidR="009E3105">
        <w:rPr>
          <w:lang w:eastAsia="zh-CN"/>
        </w:rPr>
        <w:t>, most of work on MPR enhancement for FR2 CA has been done: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2"/>
      </w:tblGrid>
      <w:tr w:rsidR="009E3105" w14:paraId="5FD25E07" w14:textId="77777777" w:rsidTr="009E3105">
        <w:tc>
          <w:tcPr>
            <w:tcW w:w="9622" w:type="dxa"/>
          </w:tcPr>
          <w:p w14:paraId="580CE522" w14:textId="77777777" w:rsidR="009E3105" w:rsidRPr="00A47525" w:rsidRDefault="009E3105" w:rsidP="009E3105">
            <w:pPr>
              <w:pStyle w:val="2"/>
              <w:rPr>
                <w:sz w:val="24"/>
              </w:rPr>
            </w:pPr>
            <w:r>
              <w:rPr>
                <w:sz w:val="24"/>
              </w:rPr>
              <w:t>2.</w:t>
            </w:r>
            <w:r w:rsidRPr="00A47525">
              <w:rPr>
                <w:sz w:val="24"/>
              </w:rPr>
              <w:t xml:space="preserve">3. </w:t>
            </w:r>
            <w:r w:rsidRPr="00D83486">
              <w:rPr>
                <w:sz w:val="24"/>
              </w:rPr>
              <w:t>Applicable MPR for FR2 single carrier UL with DL intra band CA</w:t>
            </w:r>
            <w:r w:rsidRPr="00A47525">
              <w:rPr>
                <w:sz w:val="24"/>
              </w:rPr>
              <w:t xml:space="preserve"> </w:t>
            </w:r>
          </w:p>
          <w:p w14:paraId="01BF1F26" w14:textId="77777777" w:rsidR="009E3105" w:rsidRDefault="009E3105" w:rsidP="009E3105">
            <w:pPr>
              <w:rPr>
                <w:b/>
                <w:lang w:eastAsia="zh-CN"/>
              </w:rPr>
            </w:pPr>
            <w:r w:rsidRPr="00FF5129">
              <w:rPr>
                <w:b/>
                <w:lang w:eastAsia="zh-CN"/>
              </w:rPr>
              <w:t>Way forward:</w:t>
            </w:r>
          </w:p>
          <w:p w14:paraId="1C1AA775" w14:textId="77777777" w:rsidR="009E3105" w:rsidRPr="00FF5129" w:rsidRDefault="009E3105" w:rsidP="009E3105">
            <w:pPr>
              <w:pStyle w:val="af8"/>
              <w:numPr>
                <w:ilvl w:val="0"/>
                <w:numId w:val="21"/>
              </w:numPr>
              <w:spacing w:after="120"/>
              <w:ind w:firstLineChars="0"/>
              <w:rPr>
                <w:rFonts w:eastAsiaTheme="minorEastAsia"/>
                <w:lang w:eastAsia="zh-CN"/>
              </w:rPr>
            </w:pPr>
            <w:r w:rsidRPr="00FF5129">
              <w:rPr>
                <w:rFonts w:eastAsiaTheme="minorEastAsia"/>
                <w:lang w:eastAsia="zh-CN"/>
              </w:rPr>
              <w:t>For the case of single carrier UL with DL intra band CA, the MPR requirements of single carrier case in clause 6.2.2 of TS 38.101-2 applies with UE indication of new capability for MPR improvement.</w:t>
            </w:r>
          </w:p>
          <w:p w14:paraId="45970541" w14:textId="77777777" w:rsidR="009E3105" w:rsidRPr="006166CF" w:rsidRDefault="009E3105" w:rsidP="009E3105">
            <w:pPr>
              <w:rPr>
                <w:rFonts w:eastAsiaTheme="minorEastAsia"/>
                <w:lang w:eastAsia="zh-CN"/>
              </w:rPr>
            </w:pPr>
          </w:p>
          <w:p w14:paraId="4DB15F9C" w14:textId="77777777" w:rsidR="009E3105" w:rsidRPr="00A47525" w:rsidRDefault="009E3105" w:rsidP="009E3105">
            <w:pPr>
              <w:pStyle w:val="2"/>
              <w:rPr>
                <w:sz w:val="24"/>
              </w:rPr>
            </w:pPr>
            <w:r>
              <w:rPr>
                <w:sz w:val="24"/>
              </w:rPr>
              <w:t>2.4</w:t>
            </w:r>
            <w:r w:rsidRPr="00A47525">
              <w:rPr>
                <w:sz w:val="24"/>
              </w:rPr>
              <w:t xml:space="preserve">. </w:t>
            </w:r>
            <w:r w:rsidRPr="00D83486">
              <w:rPr>
                <w:sz w:val="24"/>
              </w:rPr>
              <w:t xml:space="preserve">Applicable MPR for FR2 UL </w:t>
            </w:r>
            <w:r>
              <w:rPr>
                <w:sz w:val="24"/>
              </w:rPr>
              <w:t xml:space="preserve">CA </w:t>
            </w:r>
            <w:r w:rsidRPr="00D83486">
              <w:rPr>
                <w:sz w:val="24"/>
              </w:rPr>
              <w:t>with DL intra band CA</w:t>
            </w:r>
            <w:r w:rsidRPr="00A47525">
              <w:rPr>
                <w:sz w:val="24"/>
              </w:rPr>
              <w:t xml:space="preserve"> </w:t>
            </w:r>
          </w:p>
          <w:p w14:paraId="28ADCB13" w14:textId="77777777" w:rsidR="009E3105" w:rsidRDefault="009E3105" w:rsidP="009E3105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Way forward:</w:t>
            </w:r>
          </w:p>
          <w:p w14:paraId="2E5464DB" w14:textId="77777777" w:rsidR="009E3105" w:rsidRPr="00FF5129" w:rsidRDefault="009E3105" w:rsidP="009E3105">
            <w:pPr>
              <w:pStyle w:val="af8"/>
              <w:numPr>
                <w:ilvl w:val="0"/>
                <w:numId w:val="21"/>
              </w:numPr>
              <w:spacing w:after="120"/>
              <w:ind w:firstLineChars="0"/>
              <w:rPr>
                <w:lang w:eastAsia="zh-CN"/>
              </w:rPr>
            </w:pPr>
            <w:r w:rsidRPr="00FF5129">
              <w:rPr>
                <w:rFonts w:eastAsia="宋体"/>
                <w:szCs w:val="24"/>
                <w:lang w:eastAsia="zh-CN"/>
              </w:rPr>
              <w:t xml:space="preserve">MPR based on </w:t>
            </w:r>
            <w:r w:rsidRPr="00FF5129">
              <w:t xml:space="preserve">UL </w:t>
            </w:r>
            <w:proofErr w:type="spellStart"/>
            <w:r w:rsidRPr="00FF5129">
              <w:t>BW</w:t>
            </w:r>
            <w:r w:rsidRPr="00FF5129">
              <w:rPr>
                <w:vertAlign w:val="subscript"/>
              </w:rPr>
              <w:t>channel_CA</w:t>
            </w:r>
            <w:proofErr w:type="spellEnd"/>
            <w:r w:rsidRPr="00FF5129">
              <w:t xml:space="preserve"> applies instead that based on </w:t>
            </w:r>
            <w:r w:rsidRPr="00FF5129">
              <w:rPr>
                <w:bCs/>
              </w:rPr>
              <w:t>cumulative aggregated channel BW (CABW) wit</w:t>
            </w:r>
            <w:r w:rsidRPr="00FF5129">
              <w:rPr>
                <w:rFonts w:eastAsiaTheme="minorEastAsia"/>
                <w:lang w:eastAsia="zh-CN"/>
              </w:rPr>
              <w:t xml:space="preserve">h </w:t>
            </w:r>
            <w:r w:rsidRPr="00FF5129">
              <w:rPr>
                <w:bCs/>
              </w:rPr>
              <w:t xml:space="preserve">UE indication of new capability for MPR improvement </w:t>
            </w:r>
          </w:p>
          <w:p w14:paraId="76ADEDF0" w14:textId="77777777" w:rsidR="009E3105" w:rsidRPr="00FF5129" w:rsidRDefault="009E3105" w:rsidP="009E3105">
            <w:pPr>
              <w:pStyle w:val="af8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lang w:eastAsia="zh-CN"/>
              </w:rPr>
            </w:pPr>
            <w:r w:rsidRPr="00FF5129">
              <w:rPr>
                <w:rFonts w:eastAsiaTheme="minorEastAsia"/>
                <w:lang w:eastAsia="zh-CN"/>
              </w:rPr>
              <w:t>If only 1 UL CC is activated, the MPR requirements of single carrier could be reused</w:t>
            </w:r>
          </w:p>
          <w:p w14:paraId="230DB480" w14:textId="6F64D8B9" w:rsidR="009E3105" w:rsidRPr="009E3105" w:rsidRDefault="009E3105" w:rsidP="009E3105">
            <w:pPr>
              <w:pStyle w:val="af8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lang w:eastAsia="zh-CN"/>
              </w:rPr>
            </w:pPr>
            <w:r w:rsidRPr="00FF5129">
              <w:rPr>
                <w:rFonts w:eastAsiaTheme="minorEastAsia"/>
                <w:lang w:eastAsia="zh-CN"/>
              </w:rPr>
              <w:t xml:space="preserve">FFS whether new MPR requirement could be defined for CABW &lt; 400 MHz (e.g., 200 MHz). </w:t>
            </w:r>
          </w:p>
        </w:tc>
      </w:tr>
    </w:tbl>
    <w:p w14:paraId="5B71DAE6" w14:textId="77777777" w:rsidR="009E3105" w:rsidRDefault="009E3105" w:rsidP="001D08D9">
      <w:pPr>
        <w:rPr>
          <w:lang w:eastAsia="zh-CN"/>
        </w:rPr>
      </w:pPr>
    </w:p>
    <w:p w14:paraId="01E7C886" w14:textId="77FD0094" w:rsidR="009E3105" w:rsidRDefault="009E3105" w:rsidP="001D08D9">
      <w:pPr>
        <w:rPr>
          <w:lang w:eastAsia="zh-CN"/>
        </w:rPr>
      </w:pPr>
      <w:proofErr w:type="gramStart"/>
      <w:r>
        <w:rPr>
          <w:lang w:eastAsia="zh-CN"/>
        </w:rPr>
        <w:t>Next</w:t>
      </w:r>
      <w:proofErr w:type="gramEnd"/>
      <w:r>
        <w:rPr>
          <w:lang w:eastAsia="zh-CN"/>
        </w:rPr>
        <w:t xml:space="preserve"> we can focus on how to change the spec and design the new UE capability.</w:t>
      </w:r>
    </w:p>
    <w:p w14:paraId="400C1FF5" w14:textId="431176E1" w:rsidR="009E3105" w:rsidRDefault="009E3105" w:rsidP="001D08D9">
      <w:pPr>
        <w:rPr>
          <w:lang w:eastAsia="zh-CN"/>
        </w:rPr>
      </w:pPr>
      <w:r>
        <w:rPr>
          <w:lang w:eastAsia="zh-CN"/>
        </w:rPr>
        <w:t xml:space="preserve">One more remained issue is FFS </w:t>
      </w:r>
      <w:r w:rsidRPr="00FF5129">
        <w:rPr>
          <w:rFonts w:eastAsiaTheme="minorEastAsia"/>
          <w:lang w:eastAsia="zh-CN"/>
        </w:rPr>
        <w:t>whether new MPR requirement could be defined for CABW &lt; 400 MHz (e.g., 200 MHz).</w:t>
      </w:r>
    </w:p>
    <w:p w14:paraId="6EFA447C" w14:textId="6BF52524" w:rsidR="009E3105" w:rsidRPr="00AB198D" w:rsidRDefault="009E3105" w:rsidP="009E3105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this contribution, we further discuss the above issues.</w:t>
      </w:r>
    </w:p>
    <w:p w14:paraId="65A85401" w14:textId="4ADBC656" w:rsidR="00962566" w:rsidRDefault="000A567D" w:rsidP="00E33B8C">
      <w:pPr>
        <w:pStyle w:val="1"/>
      </w:pPr>
      <w:r>
        <w:t xml:space="preserve">2. </w:t>
      </w:r>
      <w:r>
        <w:tab/>
      </w:r>
      <w:r w:rsidR="002A1C01">
        <w:t>Discussion</w:t>
      </w:r>
    </w:p>
    <w:p w14:paraId="5C1678FE" w14:textId="24943444" w:rsidR="00E47495" w:rsidRDefault="00E47495" w:rsidP="00E47495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case of </w:t>
      </w:r>
      <w:r w:rsidRPr="007C07A4">
        <w:rPr>
          <w:rFonts w:eastAsiaTheme="minorEastAsia"/>
          <w:lang w:eastAsia="zh-CN"/>
        </w:rPr>
        <w:t>single carrier UL with DL intra band CA</w:t>
      </w:r>
      <w:r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i</w:t>
      </w:r>
      <w:r>
        <w:rPr>
          <w:lang w:eastAsia="zh-CN"/>
        </w:rPr>
        <w:t xml:space="preserve">t is noticed that in the WID [2, </w:t>
      </w:r>
      <w:r w:rsidRPr="00D7739C">
        <w:rPr>
          <w:lang w:eastAsia="zh-CN"/>
        </w:rPr>
        <w:t>R</w:t>
      </w:r>
      <w:r>
        <w:rPr>
          <w:lang w:eastAsia="zh-CN"/>
        </w:rPr>
        <w:t>P</w:t>
      </w:r>
      <w:r w:rsidRPr="00D7739C">
        <w:rPr>
          <w:lang w:eastAsia="zh-CN"/>
        </w:rPr>
        <w:t>-2</w:t>
      </w:r>
      <w:r>
        <w:rPr>
          <w:lang w:eastAsia="zh-CN"/>
        </w:rPr>
        <w:t xml:space="preserve">40828] the single uplink case is limited to intra-band DL contiguous CA only. </w:t>
      </w:r>
    </w:p>
    <w:p w14:paraId="652C7E10" w14:textId="77777777" w:rsidR="00E47495" w:rsidRPr="00D63686" w:rsidRDefault="00E47495" w:rsidP="00E47495">
      <w:pPr>
        <w:pStyle w:val="af8"/>
        <w:numPr>
          <w:ilvl w:val="1"/>
          <w:numId w:val="2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Theme="minorEastAsia"/>
          <w:lang w:eastAsia="zh-CN"/>
        </w:rPr>
      </w:pPr>
      <w:r w:rsidRPr="0038453D">
        <w:t>I</w:t>
      </w:r>
      <w:r w:rsidRPr="00D63686">
        <w:rPr>
          <w:rFonts w:eastAsiaTheme="minorEastAsia"/>
          <w:lang w:eastAsia="zh-CN"/>
        </w:rPr>
        <w:t xml:space="preserve">nclude intra-band UL contiguous CA and intra-band </w:t>
      </w:r>
      <w:r w:rsidRPr="00D63686">
        <w:rPr>
          <w:rFonts w:eastAsiaTheme="minorEastAsia"/>
          <w:highlight w:val="yellow"/>
          <w:lang w:eastAsia="zh-CN"/>
        </w:rPr>
        <w:t>DL contiguous</w:t>
      </w:r>
      <w:r w:rsidRPr="00D63686">
        <w:rPr>
          <w:rFonts w:eastAsiaTheme="minorEastAsia"/>
          <w:lang w:eastAsia="zh-CN"/>
        </w:rPr>
        <w:t xml:space="preserve"> CA with single UL for FR2</w:t>
      </w:r>
    </w:p>
    <w:p w14:paraId="76ED2B30" w14:textId="0C0F6441" w:rsidR="00E47495" w:rsidRDefault="00E47495" w:rsidP="00E47495">
      <w:pPr>
        <w:rPr>
          <w:lang w:eastAsia="zh-CN"/>
        </w:rPr>
      </w:pPr>
      <w:r>
        <w:rPr>
          <w:lang w:eastAsia="zh-CN"/>
        </w:rPr>
        <w:t xml:space="preserve">In previous RAN4 discussion, it seems that the FR2 MPR enhancement for the single UL case is </w:t>
      </w:r>
      <w:r w:rsidR="0025793E">
        <w:rPr>
          <w:lang w:eastAsia="zh-CN"/>
        </w:rPr>
        <w:t xml:space="preserve">assumed to be </w:t>
      </w:r>
      <w:r>
        <w:rPr>
          <w:lang w:eastAsia="zh-CN"/>
        </w:rPr>
        <w:t xml:space="preserve">also applicable for intra-band </w:t>
      </w:r>
      <w:r w:rsidRPr="003B44EA">
        <w:rPr>
          <w:highlight w:val="yellow"/>
          <w:lang w:eastAsia="zh-CN"/>
        </w:rPr>
        <w:t>DL non-contiguous</w:t>
      </w:r>
      <w:r>
        <w:rPr>
          <w:lang w:eastAsia="zh-CN"/>
        </w:rPr>
        <w:t xml:space="preserve"> CA with single UL. </w:t>
      </w:r>
    </w:p>
    <w:p w14:paraId="039EC88D" w14:textId="59A4B9F8" w:rsidR="00E47495" w:rsidRDefault="00E47495" w:rsidP="00E47495">
      <w:pPr>
        <w:spacing w:after="120"/>
        <w:ind w:left="1418" w:hanging="1418"/>
        <w:rPr>
          <w:b/>
          <w:bCs/>
        </w:rPr>
      </w:pPr>
      <w:r>
        <w:rPr>
          <w:b/>
          <w:bCs/>
        </w:rPr>
        <w:t xml:space="preserve">Proposal </w:t>
      </w:r>
      <w:r w:rsidR="0025793E">
        <w:rPr>
          <w:b/>
          <w:bCs/>
        </w:rPr>
        <w:t>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 xml:space="preserve">RAN4 to clarify whether </w:t>
      </w:r>
      <w:r w:rsidRPr="00D63686">
        <w:rPr>
          <w:b/>
          <w:bCs/>
        </w:rPr>
        <w:t>FR2 MPR enhancement for the single UL case is also applicable for intra-band DL non-contiguous CA with single UL.</w:t>
      </w:r>
    </w:p>
    <w:p w14:paraId="7D80834A" w14:textId="68048B12" w:rsidR="00E47495" w:rsidRDefault="00E47495" w:rsidP="00E47495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case of </w:t>
      </w:r>
      <w:r>
        <w:rPr>
          <w:rFonts w:eastAsiaTheme="minorEastAsia"/>
          <w:lang w:eastAsia="zh-CN"/>
        </w:rPr>
        <w:t>intra-band</w:t>
      </w:r>
      <w:r w:rsidRPr="007C07A4">
        <w:rPr>
          <w:rFonts w:eastAsiaTheme="minorEastAsia"/>
          <w:lang w:eastAsia="zh-CN"/>
        </w:rPr>
        <w:t xml:space="preserve"> UL CA with DL intra band CA</w:t>
      </w:r>
      <w:r>
        <w:rPr>
          <w:rFonts w:eastAsiaTheme="minorEastAsia"/>
          <w:lang w:eastAsia="zh-CN"/>
        </w:rPr>
        <w:t xml:space="preserve">, </w:t>
      </w:r>
      <w:r w:rsidR="0025793E">
        <w:rPr>
          <w:rFonts w:eastAsiaTheme="minorEastAsia"/>
          <w:lang w:eastAsia="zh-CN"/>
        </w:rPr>
        <w:t>i</w:t>
      </w:r>
      <w:r w:rsidR="0025793E">
        <w:rPr>
          <w:lang w:eastAsia="zh-CN"/>
        </w:rPr>
        <w:t xml:space="preserve">t is agreed to apply the MPR requirements based on UL </w:t>
      </w:r>
      <w:proofErr w:type="spellStart"/>
      <w:r w:rsidR="0025793E" w:rsidRPr="00FF5129">
        <w:t>BW</w:t>
      </w:r>
      <w:r w:rsidR="0025793E" w:rsidRPr="00FF5129">
        <w:rPr>
          <w:vertAlign w:val="subscript"/>
        </w:rPr>
        <w:t>channel_CA</w:t>
      </w:r>
      <w:proofErr w:type="spellEnd"/>
      <w:r w:rsidR="0025793E">
        <w:rPr>
          <w:lang w:eastAsia="zh-CN"/>
        </w:rPr>
        <w:t xml:space="preserve"> instead of legacy CABW,</w:t>
      </w:r>
      <w:r w:rsidR="0025793E" w:rsidRPr="00D34CE6">
        <w:rPr>
          <w:rFonts w:eastAsiaTheme="minorEastAsia"/>
          <w:lang w:eastAsia="zh-CN"/>
        </w:rPr>
        <w:t xml:space="preserve"> </w:t>
      </w:r>
      <w:r w:rsidR="0025793E" w:rsidRPr="00FF5129">
        <w:rPr>
          <w:rFonts w:eastAsiaTheme="minorEastAsia"/>
          <w:lang w:eastAsia="zh-CN"/>
        </w:rPr>
        <w:t>with UE indication of new capability for MPR improvement</w:t>
      </w:r>
      <w:r w:rsidR="0025793E">
        <w:rPr>
          <w:lang w:eastAsia="zh-CN"/>
        </w:rPr>
        <w:t xml:space="preserve">. However, it is still not very clear the new MPR applicability is configuration based or CC activation based, as mentioned in [3, </w:t>
      </w:r>
      <w:r w:rsidR="0025793E">
        <w:rPr>
          <w:lang w:val="en-US" w:eastAsia="zh-CN"/>
        </w:rPr>
        <w:t>R4-2406584]</w:t>
      </w:r>
    </w:p>
    <w:p w14:paraId="4639A552" w14:textId="77777777" w:rsidR="00E47495" w:rsidRDefault="00E47495" w:rsidP="00E47495">
      <w:pPr>
        <w:pStyle w:val="af8"/>
        <w:numPr>
          <w:ilvl w:val="1"/>
          <w:numId w:val="2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intra-band</w:t>
      </w:r>
      <w:r w:rsidRPr="007C07A4">
        <w:rPr>
          <w:rFonts w:eastAsiaTheme="minorEastAsia"/>
          <w:lang w:eastAsia="zh-CN"/>
        </w:rPr>
        <w:t xml:space="preserve"> UL CA with DL intra band CA (configuration based)</w:t>
      </w:r>
    </w:p>
    <w:p w14:paraId="2C8802F2" w14:textId="77777777" w:rsidR="00E47495" w:rsidRDefault="00E47495" w:rsidP="00E47495">
      <w:pPr>
        <w:pStyle w:val="af8"/>
        <w:numPr>
          <w:ilvl w:val="1"/>
          <w:numId w:val="2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intra-band</w:t>
      </w:r>
      <w:r w:rsidRPr="007C07A4">
        <w:rPr>
          <w:rFonts w:eastAsiaTheme="minorEastAsia"/>
          <w:lang w:eastAsia="zh-CN"/>
        </w:rPr>
        <w:t xml:space="preserve"> UL CA with DL intra band CA (CC activation based)</w:t>
      </w:r>
    </w:p>
    <w:p w14:paraId="6D2E4A52" w14:textId="2981C0A8" w:rsidR="0025793E" w:rsidRPr="0025793E" w:rsidRDefault="00E47495" w:rsidP="00E47495">
      <w:pPr>
        <w:rPr>
          <w:lang w:eastAsia="zh-CN"/>
        </w:rPr>
      </w:pPr>
      <w:r>
        <w:rPr>
          <w:rFonts w:eastAsiaTheme="minorEastAsia" w:hint="eastAsia"/>
          <w:lang w:eastAsia="zh-CN"/>
        </w:rPr>
        <w:lastRenderedPageBreak/>
        <w:t>I</w:t>
      </w:r>
      <w:r>
        <w:rPr>
          <w:rFonts w:eastAsiaTheme="minorEastAsia"/>
          <w:lang w:eastAsia="zh-CN"/>
        </w:rPr>
        <w:t xml:space="preserve">t is not very clear what the difference is in architecture or UE design between ‘configuration based’ and ‘CC activation based’ assuming the UE is already equipped with </w:t>
      </w:r>
      <w:r w:rsidRPr="009A7930">
        <w:rPr>
          <w:lang w:eastAsia="zh-CN"/>
        </w:rPr>
        <w:t>distinct LO between RX and TX</w:t>
      </w:r>
      <w:r>
        <w:rPr>
          <w:lang w:eastAsia="zh-CN"/>
        </w:rPr>
        <w:t xml:space="preserve">. In </w:t>
      </w:r>
      <w:r w:rsidR="00F67A37">
        <w:rPr>
          <w:rFonts w:hint="eastAsia"/>
          <w:lang w:eastAsia="zh-CN"/>
        </w:rPr>
        <w:t>previous</w:t>
      </w:r>
      <w:r>
        <w:rPr>
          <w:lang w:eastAsia="zh-CN"/>
        </w:rPr>
        <w:t xml:space="preserve"> meeting, there is proposal to enhance FR2 MPR with two levels, 1</w:t>
      </w:r>
      <w:r w:rsidRPr="000109BE">
        <w:rPr>
          <w:vertAlign w:val="superscript"/>
          <w:lang w:eastAsia="zh-CN"/>
        </w:rPr>
        <w:t>st</w:t>
      </w:r>
      <w:r>
        <w:rPr>
          <w:lang w:eastAsia="zh-CN"/>
        </w:rPr>
        <w:t xml:space="preserve"> level is for UE supporting MPR reduction based on CC configuration, 2</w:t>
      </w:r>
      <w:r w:rsidRPr="000109BE">
        <w:rPr>
          <w:vertAlign w:val="superscript"/>
          <w:lang w:eastAsia="zh-CN"/>
        </w:rPr>
        <w:t>nd</w:t>
      </w:r>
      <w:r>
        <w:rPr>
          <w:lang w:eastAsia="zh-CN"/>
        </w:rPr>
        <w:t xml:space="preserve"> level is for more advanced UE supporting MPR reduction based on CC activation. Assuming UE is equipped with </w:t>
      </w:r>
      <w:r w:rsidRPr="009A7930">
        <w:rPr>
          <w:lang w:eastAsia="zh-CN"/>
        </w:rPr>
        <w:t>distinct LO between RX and TX</w:t>
      </w:r>
      <w:r>
        <w:rPr>
          <w:lang w:eastAsia="zh-CN"/>
        </w:rPr>
        <w:t>, it is necessary to make clear what the difficulty is to support ‘CC activation based’ MPR directly.</w:t>
      </w:r>
    </w:p>
    <w:p w14:paraId="4C9CA7AA" w14:textId="03AA89A7" w:rsidR="00E47495" w:rsidRPr="0025793E" w:rsidRDefault="00E47495" w:rsidP="0025793E">
      <w:pPr>
        <w:spacing w:after="120"/>
        <w:ind w:left="1418" w:hanging="1418"/>
        <w:rPr>
          <w:b/>
          <w:bCs/>
        </w:rPr>
      </w:pPr>
      <w:r>
        <w:rPr>
          <w:b/>
          <w:bCs/>
        </w:rPr>
        <w:t xml:space="preserve">Observation </w:t>
      </w:r>
      <w:r w:rsidR="0025793E">
        <w:rPr>
          <w:b/>
          <w:bCs/>
        </w:rPr>
        <w:t>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if MPR is to be enhanced with two separate levels for ‘configuration based’ and ‘CC activation based’ respectively, clarification is needed in terms of UE architecture or functionality difference in design</w:t>
      </w:r>
    </w:p>
    <w:p w14:paraId="695E2122" w14:textId="77777777" w:rsidR="0025793E" w:rsidRDefault="0025793E" w:rsidP="0025793E">
      <w:pPr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oreover, in the WID it is explicitly mentioned that the MPR applicability is activation based than configuration based: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2"/>
      </w:tblGrid>
      <w:tr w:rsidR="0025793E" w14:paraId="192DE418" w14:textId="77777777" w:rsidTr="00E95EBA">
        <w:tc>
          <w:tcPr>
            <w:tcW w:w="9622" w:type="dxa"/>
          </w:tcPr>
          <w:p w14:paraId="5B2A11A8" w14:textId="77777777" w:rsidR="0025793E" w:rsidRPr="0038453D" w:rsidRDefault="0025793E" w:rsidP="00E95EBA">
            <w:pPr>
              <w:pStyle w:val="af8"/>
              <w:widowControl w:val="0"/>
              <w:numPr>
                <w:ilvl w:val="1"/>
                <w:numId w:val="15"/>
              </w:numPr>
              <w:spacing w:after="0"/>
              <w:ind w:firstLineChars="0"/>
            </w:pPr>
            <w:r w:rsidRPr="0038453D">
              <w:t>Specify MPR applicability based on the UL CCs with activated cells for NR intra-band UL CA configuration</w:t>
            </w:r>
          </w:p>
          <w:p w14:paraId="77F440FB" w14:textId="77777777" w:rsidR="0025793E" w:rsidRPr="00BE43AD" w:rsidRDefault="0025793E" w:rsidP="00E95EBA">
            <w:pPr>
              <w:pStyle w:val="af8"/>
              <w:widowControl w:val="0"/>
              <w:numPr>
                <w:ilvl w:val="2"/>
                <w:numId w:val="15"/>
              </w:numPr>
              <w:spacing w:after="0"/>
              <w:ind w:firstLineChars="0"/>
            </w:pPr>
            <w:r w:rsidRPr="00D111C9">
              <w:rPr>
                <w:rFonts w:hint="eastAsia"/>
                <w:color w:val="A6A6A6" w:themeColor="background1" w:themeShade="A6"/>
              </w:rPr>
              <w:t xml:space="preserve">Include both intra-band UL </w:t>
            </w:r>
            <w:r w:rsidRPr="00D111C9">
              <w:rPr>
                <w:color w:val="A6A6A6" w:themeColor="background1" w:themeShade="A6"/>
              </w:rPr>
              <w:t>contiguous</w:t>
            </w:r>
            <w:r w:rsidRPr="00D111C9">
              <w:rPr>
                <w:rFonts w:hint="eastAsia"/>
                <w:color w:val="A6A6A6" w:themeColor="background1" w:themeShade="A6"/>
              </w:rPr>
              <w:t xml:space="preserve"> </w:t>
            </w:r>
            <w:r w:rsidRPr="00D111C9">
              <w:rPr>
                <w:color w:val="A6A6A6" w:themeColor="background1" w:themeShade="A6"/>
              </w:rPr>
              <w:t>CA and intra-band non-contiguous UL CA for FR1</w:t>
            </w:r>
          </w:p>
          <w:p w14:paraId="706DCD0D" w14:textId="77777777" w:rsidR="0025793E" w:rsidRPr="0038453D" w:rsidRDefault="0025793E" w:rsidP="00E95EBA">
            <w:pPr>
              <w:pStyle w:val="af8"/>
              <w:widowControl w:val="0"/>
              <w:numPr>
                <w:ilvl w:val="2"/>
                <w:numId w:val="15"/>
              </w:numPr>
              <w:spacing w:after="0"/>
              <w:ind w:firstLineChars="0"/>
            </w:pPr>
            <w:r w:rsidRPr="0038453D">
              <w:t>Include intra-band UL contiguous CA and intra-band DL contiguous CA with single UL for FR2</w:t>
            </w:r>
          </w:p>
          <w:p w14:paraId="3F604CE8" w14:textId="77777777" w:rsidR="0025793E" w:rsidRPr="0025793E" w:rsidRDefault="0025793E" w:rsidP="00E95EBA">
            <w:pPr>
              <w:pStyle w:val="af8"/>
              <w:widowControl w:val="0"/>
              <w:numPr>
                <w:ilvl w:val="2"/>
                <w:numId w:val="15"/>
              </w:numPr>
              <w:spacing w:after="0"/>
              <w:ind w:firstLineChars="0"/>
              <w:rPr>
                <w:highlight w:val="yellow"/>
              </w:rPr>
            </w:pPr>
            <w:r w:rsidRPr="0025793E">
              <w:rPr>
                <w:highlight w:val="yellow"/>
              </w:rPr>
              <w:t xml:space="preserve">MPR requirement is not applicable until the </w:t>
            </w:r>
            <w:proofErr w:type="spellStart"/>
            <w:r w:rsidRPr="0025793E">
              <w:rPr>
                <w:highlight w:val="yellow"/>
              </w:rPr>
              <w:t>SCell</w:t>
            </w:r>
            <w:proofErr w:type="spellEnd"/>
            <w:r w:rsidRPr="0025793E">
              <w:rPr>
                <w:highlight w:val="yellow"/>
              </w:rPr>
              <w:t xml:space="preserve"> is activated</w:t>
            </w:r>
          </w:p>
          <w:p w14:paraId="6C732A62" w14:textId="77777777" w:rsidR="0025793E" w:rsidRPr="00BE211B" w:rsidRDefault="0025793E" w:rsidP="00E95EBA">
            <w:pPr>
              <w:overflowPunct w:val="0"/>
              <w:autoSpaceDE w:val="0"/>
              <w:autoSpaceDN w:val="0"/>
              <w:adjustRightInd w:val="0"/>
              <w:spacing w:beforeLines="50" w:before="120" w:after="0"/>
              <w:textAlignment w:val="baseline"/>
              <w:rPr>
                <w:lang w:eastAsia="zh-CN"/>
              </w:rPr>
            </w:pPr>
          </w:p>
        </w:tc>
      </w:tr>
    </w:tbl>
    <w:p w14:paraId="1094352D" w14:textId="77777777" w:rsidR="0025793E" w:rsidRPr="00F263AE" w:rsidRDefault="0025793E" w:rsidP="0025793E">
      <w:pPr>
        <w:rPr>
          <w:lang w:eastAsia="zh-CN"/>
        </w:rPr>
      </w:pPr>
    </w:p>
    <w:p w14:paraId="516244D6" w14:textId="61E72511" w:rsidR="0025793E" w:rsidRDefault="0025793E" w:rsidP="0025793E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RAN4 to focus on activation based MPR applicability</w:t>
      </w:r>
      <w:r w:rsidRPr="00D63686">
        <w:rPr>
          <w:b/>
          <w:bCs/>
        </w:rPr>
        <w:t>.</w:t>
      </w:r>
      <w:r>
        <w:rPr>
          <w:b/>
          <w:bCs/>
        </w:rPr>
        <w:t xml:space="preserve"> If configuration based MPR applicability is also considered, more clarification is needed.</w:t>
      </w:r>
    </w:p>
    <w:p w14:paraId="51580B37" w14:textId="02FA863C" w:rsidR="00E47495" w:rsidRPr="0025793E" w:rsidRDefault="00CA50D0" w:rsidP="00677DDF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case of </w:t>
      </w:r>
      <w:r>
        <w:rPr>
          <w:rFonts w:eastAsiaTheme="minorEastAsia"/>
          <w:lang w:eastAsia="zh-CN"/>
        </w:rPr>
        <w:t>intra-band</w:t>
      </w:r>
      <w:r w:rsidRPr="007C07A4">
        <w:rPr>
          <w:rFonts w:eastAsiaTheme="minorEastAsia"/>
          <w:lang w:eastAsia="zh-CN"/>
        </w:rPr>
        <w:t xml:space="preserve"> UL CA with DL intra band CA</w:t>
      </w:r>
      <w:r>
        <w:rPr>
          <w:rFonts w:eastAsiaTheme="minorEastAsia"/>
          <w:lang w:eastAsia="zh-CN"/>
        </w:rPr>
        <w:t xml:space="preserve">, one more issue for further study is about the BW granularity. Now the granularity for MPR table is </w:t>
      </w:r>
      <w:r w:rsidR="001441FA">
        <w:rPr>
          <w:rFonts w:eastAsiaTheme="minorEastAsia"/>
          <w:lang w:eastAsia="zh-CN"/>
        </w:rPr>
        <w:t xml:space="preserve">at least </w:t>
      </w:r>
      <w:r>
        <w:rPr>
          <w:rFonts w:eastAsiaTheme="minorEastAsia"/>
          <w:lang w:eastAsia="zh-CN"/>
        </w:rPr>
        <w:t>400MHz, as indicated in Table 6.2</w:t>
      </w: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.2.4-1 of TS 38.101-2</w:t>
      </w:r>
    </w:p>
    <w:p w14:paraId="4A8313D9" w14:textId="77777777" w:rsidR="00CA50D0" w:rsidRPr="00C04A08" w:rsidRDefault="00CA50D0" w:rsidP="00CA50D0">
      <w:pPr>
        <w:pStyle w:val="TH"/>
      </w:pPr>
      <w:r w:rsidRPr="00C04A08">
        <w:t>Table 6.2A.2.4-1: Maximum power reduction (MPR</w:t>
      </w:r>
      <w:r w:rsidRPr="00C04A08">
        <w:rPr>
          <w:vertAlign w:val="subscript"/>
        </w:rPr>
        <w:t>C_CA</w:t>
      </w:r>
      <w:r w:rsidRPr="00C04A08">
        <w:t>) for UE power class 3</w:t>
      </w:r>
      <w:r>
        <w:t xml:space="preserve"> in FR2-1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7"/>
        <w:gridCol w:w="1653"/>
        <w:gridCol w:w="1772"/>
        <w:gridCol w:w="1539"/>
        <w:gridCol w:w="1554"/>
        <w:gridCol w:w="1437"/>
      </w:tblGrid>
      <w:tr w:rsidR="00CA50D0" w:rsidRPr="00C04A08" w14:paraId="43F8F27B" w14:textId="77777777" w:rsidTr="00E95EBA">
        <w:trPr>
          <w:trHeight w:val="187"/>
          <w:jc w:val="center"/>
        </w:trPr>
        <w:tc>
          <w:tcPr>
            <w:tcW w:w="3324" w:type="dxa"/>
            <w:gridSpan w:val="2"/>
            <w:tcBorders>
              <w:bottom w:val="nil"/>
            </w:tcBorders>
            <w:shd w:val="clear" w:color="auto" w:fill="auto"/>
          </w:tcPr>
          <w:p w14:paraId="219D3C62" w14:textId="77777777" w:rsidR="00CA50D0" w:rsidRPr="00C04A08" w:rsidRDefault="00CA50D0" w:rsidP="00E95EBA">
            <w:pPr>
              <w:pStyle w:val="TAH"/>
            </w:pPr>
          </w:p>
        </w:tc>
        <w:tc>
          <w:tcPr>
            <w:tcW w:w="6307" w:type="dxa"/>
            <w:gridSpan w:val="4"/>
            <w:shd w:val="clear" w:color="auto" w:fill="auto"/>
          </w:tcPr>
          <w:p w14:paraId="28223932" w14:textId="77777777" w:rsidR="00CA50D0" w:rsidRPr="00C04A08" w:rsidRDefault="00CA50D0" w:rsidP="00E95EBA">
            <w:pPr>
              <w:pStyle w:val="TAH"/>
            </w:pPr>
            <w:r w:rsidRPr="00C04A08">
              <w:t>Cumulative aggregated channel</w:t>
            </w:r>
            <w:r w:rsidRPr="00C04A08">
              <w:rPr>
                <w:rFonts w:eastAsia="Malgun Gothic"/>
              </w:rPr>
              <w:t xml:space="preserve"> </w:t>
            </w:r>
            <w:r w:rsidRPr="00C04A08">
              <w:t xml:space="preserve">bandwidth </w:t>
            </w:r>
            <w:r w:rsidRPr="00C04A08">
              <w:rPr>
                <w:rFonts w:eastAsia="Malgun Gothic"/>
              </w:rPr>
              <w:t>(CABW)</w:t>
            </w:r>
          </w:p>
        </w:tc>
      </w:tr>
      <w:tr w:rsidR="00CA50D0" w:rsidRPr="00C04A08" w14:paraId="048C468A" w14:textId="77777777" w:rsidTr="00E95EBA">
        <w:trPr>
          <w:trHeight w:val="187"/>
          <w:jc w:val="center"/>
        </w:trPr>
        <w:tc>
          <w:tcPr>
            <w:tcW w:w="3324" w:type="dxa"/>
            <w:gridSpan w:val="2"/>
            <w:tcBorders>
              <w:top w:val="nil"/>
            </w:tcBorders>
            <w:shd w:val="clear" w:color="auto" w:fill="auto"/>
          </w:tcPr>
          <w:p w14:paraId="407B1ED1" w14:textId="77777777" w:rsidR="00CA50D0" w:rsidRPr="00C04A08" w:rsidRDefault="00CA50D0" w:rsidP="00E95EBA">
            <w:pPr>
              <w:pStyle w:val="TAH"/>
            </w:pPr>
          </w:p>
        </w:tc>
        <w:tc>
          <w:tcPr>
            <w:tcW w:w="1774" w:type="dxa"/>
            <w:shd w:val="clear" w:color="auto" w:fill="auto"/>
          </w:tcPr>
          <w:p w14:paraId="4E5A125D" w14:textId="77777777" w:rsidR="00CA50D0" w:rsidRPr="00C04A08" w:rsidRDefault="00CA50D0" w:rsidP="00E95EBA">
            <w:pPr>
              <w:pStyle w:val="TAH"/>
            </w:pPr>
            <w:r w:rsidRPr="00C04A08">
              <w:rPr>
                <w:rFonts w:eastAsia="Yu Mincho" w:cs="Arial"/>
                <w:lang w:eastAsia="ja-JP"/>
              </w:rPr>
              <w:t>≤</w:t>
            </w:r>
            <w:r w:rsidRPr="00C04A08">
              <w:t xml:space="preserve"> 400 MHz</w:t>
            </w:r>
          </w:p>
        </w:tc>
        <w:tc>
          <w:tcPr>
            <w:tcW w:w="1540" w:type="dxa"/>
          </w:tcPr>
          <w:p w14:paraId="707F5CD6" w14:textId="77777777" w:rsidR="00CA50D0" w:rsidRPr="00C04A08" w:rsidRDefault="00CA50D0" w:rsidP="00E95EBA">
            <w:pPr>
              <w:pStyle w:val="TAH"/>
            </w:pPr>
            <w:r w:rsidRPr="00C04A08">
              <w:rPr>
                <w:rFonts w:cs="Arial"/>
              </w:rPr>
              <w:t xml:space="preserve">&gt; </w:t>
            </w:r>
            <w:r w:rsidRPr="00C04A08">
              <w:t>400 MHz and &lt; 800 MHz</w:t>
            </w:r>
          </w:p>
        </w:tc>
        <w:tc>
          <w:tcPr>
            <w:tcW w:w="1555" w:type="dxa"/>
          </w:tcPr>
          <w:p w14:paraId="611982E3" w14:textId="77777777" w:rsidR="00CA50D0" w:rsidRPr="00C04A08" w:rsidRDefault="00CA50D0" w:rsidP="00E95EBA">
            <w:pPr>
              <w:pStyle w:val="TAH"/>
            </w:pPr>
            <w:r w:rsidRPr="00C04A08">
              <w:rPr>
                <w:rFonts w:cs="Arial"/>
              </w:rPr>
              <w:t>≥</w:t>
            </w:r>
            <w:r w:rsidRPr="00C04A08">
              <w:t xml:space="preserve"> 800 MHz and </w:t>
            </w:r>
            <w:r w:rsidRPr="00C04A08">
              <w:rPr>
                <w:rFonts w:cs="Arial"/>
              </w:rPr>
              <w:t>≤</w:t>
            </w:r>
            <w:r w:rsidRPr="00C04A08">
              <w:t xml:space="preserve"> 1400 MHz</w:t>
            </w:r>
          </w:p>
        </w:tc>
        <w:tc>
          <w:tcPr>
            <w:tcW w:w="1438" w:type="dxa"/>
          </w:tcPr>
          <w:p w14:paraId="2ABF3620" w14:textId="77777777" w:rsidR="00CA50D0" w:rsidRPr="00C04A08" w:rsidRDefault="00CA50D0" w:rsidP="00E95EBA">
            <w:pPr>
              <w:pStyle w:val="TAH"/>
              <w:rPr>
                <w:rFonts w:cs="Arial"/>
              </w:rPr>
            </w:pPr>
            <w:r w:rsidRPr="00C04A08">
              <w:rPr>
                <w:rFonts w:eastAsia="Malgun Gothic" w:cs="Arial"/>
              </w:rPr>
              <w:t>&gt; 14</w:t>
            </w:r>
            <w:r w:rsidRPr="00C04A08">
              <w:rPr>
                <w:rFonts w:eastAsia="Malgun Gothic"/>
              </w:rPr>
              <w:t xml:space="preserve">00 MHz and </w:t>
            </w:r>
            <w:r w:rsidRPr="00C04A08">
              <w:rPr>
                <w:rFonts w:eastAsia="Malgun Gothic" w:cs="Arial"/>
              </w:rPr>
              <w:t xml:space="preserve">≤ </w:t>
            </w:r>
            <w:r w:rsidRPr="00C04A08">
              <w:rPr>
                <w:rFonts w:eastAsia="Malgun Gothic"/>
              </w:rPr>
              <w:t>2400 MHz</w:t>
            </w:r>
          </w:p>
        </w:tc>
      </w:tr>
      <w:tr w:rsidR="00CA50D0" w:rsidRPr="00C04A08" w14:paraId="52462104" w14:textId="77777777" w:rsidTr="00E95EBA">
        <w:trPr>
          <w:trHeight w:val="187"/>
          <w:jc w:val="center"/>
        </w:trPr>
        <w:tc>
          <w:tcPr>
            <w:tcW w:w="1669" w:type="dxa"/>
            <w:tcBorders>
              <w:bottom w:val="nil"/>
            </w:tcBorders>
            <w:shd w:val="clear" w:color="auto" w:fill="auto"/>
            <w:vAlign w:val="center"/>
          </w:tcPr>
          <w:p w14:paraId="147AD89A" w14:textId="77777777" w:rsidR="00CA50D0" w:rsidRPr="00C04A08" w:rsidRDefault="00CA50D0" w:rsidP="00E95EBA">
            <w:pPr>
              <w:pStyle w:val="TAC"/>
            </w:pPr>
            <w:r w:rsidRPr="00C04A08">
              <w:t>DFT-s-OFDM</w:t>
            </w:r>
          </w:p>
        </w:tc>
        <w:tc>
          <w:tcPr>
            <w:tcW w:w="1655" w:type="dxa"/>
            <w:shd w:val="clear" w:color="auto" w:fill="auto"/>
          </w:tcPr>
          <w:p w14:paraId="47D455D3" w14:textId="77777777" w:rsidR="00CA50D0" w:rsidRPr="00C04A08" w:rsidRDefault="00CA50D0" w:rsidP="00E95EBA">
            <w:pPr>
              <w:pStyle w:val="TAC"/>
            </w:pPr>
            <w:r w:rsidRPr="00C04A08">
              <w:t>Pi/2 BPSK</w:t>
            </w:r>
          </w:p>
        </w:tc>
        <w:tc>
          <w:tcPr>
            <w:tcW w:w="1774" w:type="dxa"/>
            <w:shd w:val="clear" w:color="auto" w:fill="auto"/>
          </w:tcPr>
          <w:p w14:paraId="37ED5D3D" w14:textId="77777777" w:rsidR="00CA50D0" w:rsidRPr="00C04A08" w:rsidRDefault="00CA50D0" w:rsidP="00E95EBA">
            <w:pPr>
              <w:pStyle w:val="TAC"/>
            </w:pPr>
            <w:r w:rsidRPr="00C04A08">
              <w:t>≤ 5.0</w:t>
            </w:r>
            <w:r w:rsidRPr="00C04A08">
              <w:rPr>
                <w:vertAlign w:val="superscript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C1FB" w14:textId="77777777" w:rsidR="00CA50D0" w:rsidRPr="00C04A08" w:rsidRDefault="00CA50D0" w:rsidP="00E95EBA">
            <w:pPr>
              <w:pStyle w:val="TAC"/>
            </w:pPr>
            <w:r>
              <w:rPr>
                <w:lang w:eastAsia="en-GB"/>
              </w:rPr>
              <w:t>≤ 7.7</w:t>
            </w:r>
          </w:p>
        </w:tc>
        <w:tc>
          <w:tcPr>
            <w:tcW w:w="1555" w:type="dxa"/>
          </w:tcPr>
          <w:p w14:paraId="3F048556" w14:textId="77777777" w:rsidR="00CA50D0" w:rsidRPr="00C04A08" w:rsidRDefault="00CA50D0" w:rsidP="00E95EBA">
            <w:pPr>
              <w:pStyle w:val="TAC"/>
            </w:pPr>
            <w:r w:rsidRPr="00C04A08">
              <w:t>≤ 8.2</w:t>
            </w:r>
          </w:p>
        </w:tc>
        <w:tc>
          <w:tcPr>
            <w:tcW w:w="1438" w:type="dxa"/>
          </w:tcPr>
          <w:p w14:paraId="2B7C1533" w14:textId="77777777" w:rsidR="00CA50D0" w:rsidRPr="00C04A08" w:rsidRDefault="00CA50D0" w:rsidP="00E95EB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8.7</w:t>
            </w:r>
          </w:p>
        </w:tc>
      </w:tr>
      <w:tr w:rsidR="00CA50D0" w:rsidRPr="00C04A08" w14:paraId="7455FEA5" w14:textId="77777777" w:rsidTr="00E95EBA">
        <w:trPr>
          <w:trHeight w:val="187"/>
          <w:jc w:val="center"/>
        </w:trPr>
        <w:tc>
          <w:tcPr>
            <w:tcW w:w="16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6D67F9" w14:textId="77777777" w:rsidR="00CA50D0" w:rsidRPr="00C04A08" w:rsidRDefault="00CA50D0" w:rsidP="00E95EBA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6B3AAD45" w14:textId="77777777" w:rsidR="00CA50D0" w:rsidRPr="00C04A08" w:rsidRDefault="00CA50D0" w:rsidP="00E95EBA">
            <w:pPr>
              <w:pStyle w:val="TAC"/>
            </w:pPr>
            <w:r w:rsidRPr="00C04A08">
              <w:t>QPSK</w:t>
            </w:r>
          </w:p>
        </w:tc>
        <w:tc>
          <w:tcPr>
            <w:tcW w:w="1774" w:type="dxa"/>
            <w:shd w:val="clear" w:color="auto" w:fill="auto"/>
          </w:tcPr>
          <w:p w14:paraId="45162CE6" w14:textId="77777777" w:rsidR="00CA50D0" w:rsidRPr="00C04A08" w:rsidRDefault="00CA50D0" w:rsidP="00E95EBA">
            <w:pPr>
              <w:pStyle w:val="TAC"/>
            </w:pPr>
            <w:r w:rsidRPr="00C04A08">
              <w:t>≤ 5.0</w:t>
            </w:r>
            <w:r w:rsidRPr="00C04A08">
              <w:rPr>
                <w:vertAlign w:val="superscript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3EB4" w14:textId="77777777" w:rsidR="00CA50D0" w:rsidRPr="00C04A08" w:rsidRDefault="00CA50D0" w:rsidP="00E95EBA">
            <w:pPr>
              <w:pStyle w:val="TAC"/>
            </w:pPr>
            <w:r>
              <w:rPr>
                <w:lang w:eastAsia="en-GB"/>
              </w:rPr>
              <w:t>≤ 7.7</w:t>
            </w:r>
          </w:p>
        </w:tc>
        <w:tc>
          <w:tcPr>
            <w:tcW w:w="1555" w:type="dxa"/>
          </w:tcPr>
          <w:p w14:paraId="700386B5" w14:textId="77777777" w:rsidR="00CA50D0" w:rsidRPr="00C04A08" w:rsidRDefault="00CA50D0" w:rsidP="00E95EBA">
            <w:pPr>
              <w:pStyle w:val="TAC"/>
            </w:pPr>
            <w:r w:rsidRPr="00C04A08">
              <w:t>≤ 8.2</w:t>
            </w:r>
          </w:p>
        </w:tc>
        <w:tc>
          <w:tcPr>
            <w:tcW w:w="1438" w:type="dxa"/>
          </w:tcPr>
          <w:p w14:paraId="5253CFC1" w14:textId="77777777" w:rsidR="00CA50D0" w:rsidRPr="00C04A08" w:rsidRDefault="00CA50D0" w:rsidP="00E95EB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CA50D0" w:rsidRPr="00C04A08" w14:paraId="5444C164" w14:textId="77777777" w:rsidTr="00E95EBA">
        <w:trPr>
          <w:trHeight w:val="187"/>
          <w:jc w:val="center"/>
        </w:trPr>
        <w:tc>
          <w:tcPr>
            <w:tcW w:w="16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16F07C" w14:textId="77777777" w:rsidR="00CA50D0" w:rsidRPr="00C04A08" w:rsidRDefault="00CA50D0" w:rsidP="00E95EBA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6514984A" w14:textId="77777777" w:rsidR="00CA50D0" w:rsidRPr="00C04A08" w:rsidRDefault="00CA50D0" w:rsidP="00E95EBA">
            <w:pPr>
              <w:pStyle w:val="TAC"/>
            </w:pPr>
            <w:r w:rsidRPr="00C04A08">
              <w:t>16 QAM</w:t>
            </w:r>
          </w:p>
        </w:tc>
        <w:tc>
          <w:tcPr>
            <w:tcW w:w="1774" w:type="dxa"/>
            <w:shd w:val="clear" w:color="auto" w:fill="auto"/>
          </w:tcPr>
          <w:p w14:paraId="62234784" w14:textId="77777777" w:rsidR="00CA50D0" w:rsidRPr="00C04A08" w:rsidRDefault="00CA50D0" w:rsidP="00E95EBA">
            <w:pPr>
              <w:pStyle w:val="TAC"/>
            </w:pPr>
            <w:r w:rsidRPr="00C04A08">
              <w:t>≤ 6.5</w:t>
            </w:r>
          </w:p>
        </w:tc>
        <w:tc>
          <w:tcPr>
            <w:tcW w:w="1540" w:type="dxa"/>
          </w:tcPr>
          <w:p w14:paraId="7E7B7DB9" w14:textId="77777777" w:rsidR="00CA50D0" w:rsidRPr="00C04A08" w:rsidRDefault="00CA50D0" w:rsidP="00E95EBA">
            <w:pPr>
              <w:pStyle w:val="TAC"/>
            </w:pPr>
            <w:r w:rsidRPr="00C04A08">
              <w:t>≤ 8.7</w:t>
            </w:r>
          </w:p>
        </w:tc>
        <w:tc>
          <w:tcPr>
            <w:tcW w:w="1555" w:type="dxa"/>
          </w:tcPr>
          <w:p w14:paraId="62931C30" w14:textId="77777777" w:rsidR="00CA50D0" w:rsidRPr="00C04A08" w:rsidRDefault="00CA50D0" w:rsidP="00E95EBA">
            <w:pPr>
              <w:pStyle w:val="TAC"/>
            </w:pPr>
            <w:r w:rsidRPr="00C04A08">
              <w:t>≤ 9.3</w:t>
            </w:r>
          </w:p>
        </w:tc>
        <w:tc>
          <w:tcPr>
            <w:tcW w:w="1438" w:type="dxa"/>
          </w:tcPr>
          <w:p w14:paraId="40AD528D" w14:textId="77777777" w:rsidR="00CA50D0" w:rsidRPr="00C04A08" w:rsidRDefault="00CA50D0" w:rsidP="00E95EB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CA50D0" w:rsidRPr="00C04A08" w14:paraId="1E7F3780" w14:textId="77777777" w:rsidTr="00E95EBA">
        <w:trPr>
          <w:trHeight w:val="187"/>
          <w:jc w:val="center"/>
        </w:trPr>
        <w:tc>
          <w:tcPr>
            <w:tcW w:w="166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CBBEED2" w14:textId="77777777" w:rsidR="00CA50D0" w:rsidRPr="00C04A08" w:rsidRDefault="00CA50D0" w:rsidP="00E95EBA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00C5D1CC" w14:textId="77777777" w:rsidR="00CA50D0" w:rsidRPr="00C04A08" w:rsidRDefault="00CA50D0" w:rsidP="00E95EBA">
            <w:pPr>
              <w:pStyle w:val="TAC"/>
            </w:pPr>
            <w:r w:rsidRPr="00C04A08">
              <w:t>64 QAM</w:t>
            </w:r>
          </w:p>
        </w:tc>
        <w:tc>
          <w:tcPr>
            <w:tcW w:w="1774" w:type="dxa"/>
            <w:shd w:val="clear" w:color="auto" w:fill="auto"/>
          </w:tcPr>
          <w:p w14:paraId="400E3AFA" w14:textId="77777777" w:rsidR="00CA50D0" w:rsidRPr="00C04A08" w:rsidRDefault="00CA50D0" w:rsidP="00E95EBA">
            <w:pPr>
              <w:pStyle w:val="TAC"/>
            </w:pPr>
            <w:r w:rsidRPr="00C04A08">
              <w:t>≤ 9.0</w:t>
            </w:r>
          </w:p>
        </w:tc>
        <w:tc>
          <w:tcPr>
            <w:tcW w:w="1540" w:type="dxa"/>
          </w:tcPr>
          <w:p w14:paraId="7CF967AD" w14:textId="77777777" w:rsidR="00CA50D0" w:rsidRPr="00C04A08" w:rsidRDefault="00CA50D0" w:rsidP="00E95EBA">
            <w:pPr>
              <w:pStyle w:val="TAC"/>
            </w:pPr>
            <w:r w:rsidRPr="00C04A08">
              <w:t>≤ 10.7</w:t>
            </w:r>
          </w:p>
        </w:tc>
        <w:tc>
          <w:tcPr>
            <w:tcW w:w="1555" w:type="dxa"/>
          </w:tcPr>
          <w:p w14:paraId="070B61DF" w14:textId="77777777" w:rsidR="00CA50D0" w:rsidRPr="00C04A08" w:rsidRDefault="00CA50D0" w:rsidP="00E95EBA">
            <w:pPr>
              <w:pStyle w:val="TAC"/>
            </w:pPr>
            <w:r w:rsidRPr="00C04A08">
              <w:t>≤ 11.2</w:t>
            </w:r>
          </w:p>
        </w:tc>
        <w:tc>
          <w:tcPr>
            <w:tcW w:w="1438" w:type="dxa"/>
          </w:tcPr>
          <w:p w14:paraId="5AB64B9A" w14:textId="77777777" w:rsidR="00CA50D0" w:rsidRPr="00C04A08" w:rsidRDefault="00CA50D0" w:rsidP="00E95EB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11.7</w:t>
            </w:r>
          </w:p>
        </w:tc>
      </w:tr>
      <w:tr w:rsidR="00CA50D0" w:rsidRPr="00C04A08" w14:paraId="78FF4CAD" w14:textId="77777777" w:rsidTr="00E95EBA">
        <w:trPr>
          <w:trHeight w:val="187"/>
          <w:jc w:val="center"/>
        </w:trPr>
        <w:tc>
          <w:tcPr>
            <w:tcW w:w="1669" w:type="dxa"/>
            <w:tcBorders>
              <w:bottom w:val="nil"/>
            </w:tcBorders>
            <w:shd w:val="clear" w:color="auto" w:fill="auto"/>
            <w:vAlign w:val="center"/>
          </w:tcPr>
          <w:p w14:paraId="1180FA33" w14:textId="77777777" w:rsidR="00CA50D0" w:rsidRPr="00C04A08" w:rsidRDefault="00CA50D0" w:rsidP="00E95EBA">
            <w:pPr>
              <w:pStyle w:val="TAC"/>
            </w:pPr>
            <w:r w:rsidRPr="00C04A08">
              <w:t>CP-OFDM</w:t>
            </w:r>
          </w:p>
        </w:tc>
        <w:tc>
          <w:tcPr>
            <w:tcW w:w="1655" w:type="dxa"/>
            <w:shd w:val="clear" w:color="auto" w:fill="auto"/>
          </w:tcPr>
          <w:p w14:paraId="1C0B420F" w14:textId="77777777" w:rsidR="00CA50D0" w:rsidRPr="00C04A08" w:rsidRDefault="00CA50D0" w:rsidP="00E95EBA">
            <w:pPr>
              <w:pStyle w:val="TAC"/>
            </w:pPr>
            <w:r w:rsidRPr="00C04A08">
              <w:t>QPSK</w:t>
            </w:r>
          </w:p>
        </w:tc>
        <w:tc>
          <w:tcPr>
            <w:tcW w:w="1774" w:type="dxa"/>
            <w:shd w:val="clear" w:color="auto" w:fill="auto"/>
          </w:tcPr>
          <w:p w14:paraId="76F1F085" w14:textId="77777777" w:rsidR="00CA50D0" w:rsidRPr="00C04A08" w:rsidRDefault="00CA50D0" w:rsidP="00E95EBA">
            <w:pPr>
              <w:pStyle w:val="TAC"/>
            </w:pPr>
            <w:r w:rsidRPr="00C04A08">
              <w:t>≤ 5.0</w:t>
            </w:r>
          </w:p>
        </w:tc>
        <w:tc>
          <w:tcPr>
            <w:tcW w:w="1540" w:type="dxa"/>
          </w:tcPr>
          <w:p w14:paraId="3AA50B90" w14:textId="77777777" w:rsidR="00CA50D0" w:rsidRPr="00C04A08" w:rsidRDefault="00CA50D0" w:rsidP="00E95EBA">
            <w:pPr>
              <w:pStyle w:val="TAC"/>
            </w:pPr>
            <w:r w:rsidRPr="00C04A08">
              <w:t>≤ 7.5</w:t>
            </w:r>
          </w:p>
        </w:tc>
        <w:tc>
          <w:tcPr>
            <w:tcW w:w="1555" w:type="dxa"/>
          </w:tcPr>
          <w:p w14:paraId="68B966DB" w14:textId="77777777" w:rsidR="00CA50D0" w:rsidRPr="00C04A08" w:rsidRDefault="00CA50D0" w:rsidP="00E95EBA">
            <w:pPr>
              <w:pStyle w:val="TAC"/>
            </w:pPr>
            <w:r w:rsidRPr="00C04A08">
              <w:t>≤ 8.0</w:t>
            </w:r>
          </w:p>
        </w:tc>
        <w:tc>
          <w:tcPr>
            <w:tcW w:w="1438" w:type="dxa"/>
          </w:tcPr>
          <w:p w14:paraId="2BABCDB4" w14:textId="77777777" w:rsidR="00CA50D0" w:rsidRPr="00C04A08" w:rsidRDefault="00CA50D0" w:rsidP="00E95EB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CA50D0" w:rsidRPr="00C04A08" w14:paraId="6C389818" w14:textId="77777777" w:rsidTr="00E95EBA">
        <w:trPr>
          <w:trHeight w:val="187"/>
          <w:jc w:val="center"/>
        </w:trPr>
        <w:tc>
          <w:tcPr>
            <w:tcW w:w="1669" w:type="dxa"/>
            <w:tcBorders>
              <w:top w:val="nil"/>
              <w:bottom w:val="nil"/>
            </w:tcBorders>
            <w:shd w:val="clear" w:color="auto" w:fill="auto"/>
          </w:tcPr>
          <w:p w14:paraId="752D8454" w14:textId="77777777" w:rsidR="00CA50D0" w:rsidRPr="00C04A08" w:rsidRDefault="00CA50D0" w:rsidP="00E95EBA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6E3A718A" w14:textId="77777777" w:rsidR="00CA50D0" w:rsidRPr="00C04A08" w:rsidRDefault="00CA50D0" w:rsidP="00E95EBA">
            <w:pPr>
              <w:pStyle w:val="TAC"/>
            </w:pPr>
            <w:r w:rsidRPr="00C04A08">
              <w:t>16 QAM</w:t>
            </w:r>
          </w:p>
        </w:tc>
        <w:tc>
          <w:tcPr>
            <w:tcW w:w="1774" w:type="dxa"/>
            <w:shd w:val="clear" w:color="auto" w:fill="auto"/>
          </w:tcPr>
          <w:p w14:paraId="5322B20B" w14:textId="77777777" w:rsidR="00CA50D0" w:rsidRPr="00C04A08" w:rsidRDefault="00CA50D0" w:rsidP="00E95EBA">
            <w:pPr>
              <w:pStyle w:val="TAC"/>
            </w:pPr>
            <w:r w:rsidRPr="00C04A08">
              <w:t>≤ 6.5</w:t>
            </w:r>
          </w:p>
        </w:tc>
        <w:tc>
          <w:tcPr>
            <w:tcW w:w="1540" w:type="dxa"/>
          </w:tcPr>
          <w:p w14:paraId="75153406" w14:textId="77777777" w:rsidR="00CA50D0" w:rsidRPr="00C04A08" w:rsidRDefault="00CA50D0" w:rsidP="00E95EBA">
            <w:pPr>
              <w:pStyle w:val="TAC"/>
            </w:pPr>
            <w:r w:rsidRPr="00C04A08">
              <w:t>≤ 8.7</w:t>
            </w:r>
          </w:p>
        </w:tc>
        <w:tc>
          <w:tcPr>
            <w:tcW w:w="1555" w:type="dxa"/>
          </w:tcPr>
          <w:p w14:paraId="4979B6D3" w14:textId="77777777" w:rsidR="00CA50D0" w:rsidRPr="00C04A08" w:rsidRDefault="00CA50D0" w:rsidP="00E95EBA">
            <w:pPr>
              <w:pStyle w:val="TAC"/>
            </w:pPr>
            <w:r w:rsidRPr="00C04A08">
              <w:t>≤ 9.2</w:t>
            </w:r>
          </w:p>
        </w:tc>
        <w:tc>
          <w:tcPr>
            <w:tcW w:w="1438" w:type="dxa"/>
          </w:tcPr>
          <w:p w14:paraId="5D67A52D" w14:textId="77777777" w:rsidR="00CA50D0" w:rsidRPr="00C04A08" w:rsidRDefault="00CA50D0" w:rsidP="00E95EB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CA50D0" w:rsidRPr="00C04A08" w14:paraId="18382923" w14:textId="77777777" w:rsidTr="00E95EBA">
        <w:trPr>
          <w:trHeight w:val="187"/>
          <w:jc w:val="center"/>
        </w:trPr>
        <w:tc>
          <w:tcPr>
            <w:tcW w:w="1669" w:type="dxa"/>
            <w:tcBorders>
              <w:top w:val="nil"/>
            </w:tcBorders>
            <w:shd w:val="clear" w:color="auto" w:fill="auto"/>
          </w:tcPr>
          <w:p w14:paraId="522FCE5F" w14:textId="77777777" w:rsidR="00CA50D0" w:rsidRPr="00C04A08" w:rsidRDefault="00CA50D0" w:rsidP="00E95EBA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0F0D03E2" w14:textId="77777777" w:rsidR="00CA50D0" w:rsidRPr="00C04A08" w:rsidRDefault="00CA50D0" w:rsidP="00E95EBA">
            <w:pPr>
              <w:pStyle w:val="TAC"/>
            </w:pPr>
            <w:r w:rsidRPr="00C04A08">
              <w:t>64 QAM</w:t>
            </w:r>
          </w:p>
        </w:tc>
        <w:tc>
          <w:tcPr>
            <w:tcW w:w="1774" w:type="dxa"/>
            <w:shd w:val="clear" w:color="auto" w:fill="auto"/>
          </w:tcPr>
          <w:p w14:paraId="015AA1C3" w14:textId="77777777" w:rsidR="00CA50D0" w:rsidRPr="00C04A08" w:rsidRDefault="00CA50D0" w:rsidP="00E95EBA">
            <w:pPr>
              <w:pStyle w:val="TAC"/>
            </w:pPr>
            <w:r w:rsidRPr="00C04A08">
              <w:t>≤ 9.0</w:t>
            </w:r>
          </w:p>
        </w:tc>
        <w:tc>
          <w:tcPr>
            <w:tcW w:w="1540" w:type="dxa"/>
          </w:tcPr>
          <w:p w14:paraId="0CFC7336" w14:textId="77777777" w:rsidR="00CA50D0" w:rsidRPr="00C04A08" w:rsidRDefault="00CA50D0" w:rsidP="00E95EBA">
            <w:pPr>
              <w:pStyle w:val="TAC"/>
            </w:pPr>
            <w:r w:rsidRPr="00C04A08">
              <w:t>≤ 10.7</w:t>
            </w:r>
          </w:p>
        </w:tc>
        <w:tc>
          <w:tcPr>
            <w:tcW w:w="1555" w:type="dxa"/>
          </w:tcPr>
          <w:p w14:paraId="4BDC8907" w14:textId="77777777" w:rsidR="00CA50D0" w:rsidRPr="00C04A08" w:rsidRDefault="00CA50D0" w:rsidP="00E95EBA">
            <w:pPr>
              <w:pStyle w:val="TAC"/>
            </w:pPr>
            <w:r w:rsidRPr="00C04A08">
              <w:t>≤ 11.2</w:t>
            </w:r>
          </w:p>
        </w:tc>
        <w:tc>
          <w:tcPr>
            <w:tcW w:w="1438" w:type="dxa"/>
          </w:tcPr>
          <w:p w14:paraId="6681AF8A" w14:textId="77777777" w:rsidR="00CA50D0" w:rsidRPr="00C04A08" w:rsidRDefault="00CA50D0" w:rsidP="00E95EB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11.7</w:t>
            </w:r>
          </w:p>
        </w:tc>
      </w:tr>
      <w:tr w:rsidR="00CA50D0" w:rsidRPr="00C04A08" w14:paraId="2C8EBCB7" w14:textId="77777777" w:rsidTr="00E95EBA">
        <w:trPr>
          <w:trHeight w:val="187"/>
          <w:jc w:val="center"/>
        </w:trPr>
        <w:tc>
          <w:tcPr>
            <w:tcW w:w="9631" w:type="dxa"/>
            <w:gridSpan w:val="6"/>
            <w:shd w:val="clear" w:color="auto" w:fill="auto"/>
            <w:vAlign w:val="center"/>
          </w:tcPr>
          <w:p w14:paraId="3D8EDBB0" w14:textId="77777777" w:rsidR="00CA50D0" w:rsidRPr="00C04A08" w:rsidRDefault="00CA50D0" w:rsidP="00E95EBA">
            <w:pPr>
              <w:pStyle w:val="TAN"/>
            </w:pPr>
            <w:r w:rsidRPr="00C04A08">
              <w:t>NOTE 1:</w:t>
            </w:r>
            <w:r w:rsidRPr="00C04A08">
              <w:tab/>
              <w:t>(Void).</w:t>
            </w:r>
          </w:p>
        </w:tc>
      </w:tr>
    </w:tbl>
    <w:p w14:paraId="7AEA80C8" w14:textId="77777777" w:rsidR="00CA50D0" w:rsidRDefault="00CA50D0" w:rsidP="00CA50D0"/>
    <w:p w14:paraId="29F1C042" w14:textId="086AA020" w:rsidR="00E47495" w:rsidRDefault="00CA50D0" w:rsidP="00677DDF">
      <w:pPr>
        <w:rPr>
          <w:lang w:eastAsia="zh-CN"/>
        </w:rPr>
      </w:pPr>
      <w:r>
        <w:rPr>
          <w:lang w:eastAsia="zh-CN"/>
        </w:rPr>
        <w:t xml:space="preserve">But for BW </w:t>
      </w:r>
      <w:r w:rsidRPr="00C04A08">
        <w:rPr>
          <w:rFonts w:ascii="Arial" w:eastAsia="Malgun Gothic" w:hAnsi="Arial"/>
          <w:sz w:val="18"/>
        </w:rPr>
        <w:sym w:font="Symbol" w:char="F0A3"/>
      </w:r>
      <w:r w:rsidRPr="00C04A08">
        <w:rPr>
          <w:rFonts w:eastAsia="Malgun Gothic"/>
        </w:rPr>
        <w:t xml:space="preserve"> </w:t>
      </w:r>
      <w:r>
        <w:rPr>
          <w:lang w:eastAsia="zh-CN"/>
        </w:rPr>
        <w:t xml:space="preserve"> 400MHz, it is further divided into 200MHz granularity for </w:t>
      </w:r>
      <w:r w:rsidRPr="00C04A08">
        <w:rPr>
          <w:rFonts w:eastAsia="Malgun Gothic"/>
        </w:rPr>
        <w:t>DFT-s-BPSK or DFT-s-QPSK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2"/>
      </w:tblGrid>
      <w:tr w:rsidR="00CA50D0" w14:paraId="5A0B708D" w14:textId="77777777" w:rsidTr="00CA50D0">
        <w:tc>
          <w:tcPr>
            <w:tcW w:w="9622" w:type="dxa"/>
          </w:tcPr>
          <w:p w14:paraId="03E9C9F0" w14:textId="77777777" w:rsidR="00CA50D0" w:rsidRPr="00C04A08" w:rsidRDefault="00CA50D0" w:rsidP="00CA50D0">
            <w:pPr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 xml:space="preserve">In case of a contiguous RB, DFT-s-BPSK or DFT-s-QPSK UL allocation in a single CC of a CA configuration with contiguous CCs, and whose cumulative aggregated BW </w:t>
            </w:r>
            <w:r w:rsidRPr="00C04A08">
              <w:rPr>
                <w:rFonts w:ascii="Arial" w:eastAsia="Malgun Gothic" w:hAnsi="Arial"/>
                <w:sz w:val="18"/>
              </w:rPr>
              <w:sym w:font="Symbol" w:char="F0A3"/>
            </w:r>
            <w:r w:rsidRPr="00C04A08">
              <w:rPr>
                <w:rFonts w:eastAsia="Malgun Gothic"/>
              </w:rPr>
              <w:t xml:space="preserve"> 400 MHz, MPR</w:t>
            </w:r>
            <w:r w:rsidRPr="00C04A08">
              <w:rPr>
                <w:rFonts w:eastAsia="Malgun Gothic"/>
                <w:vertAlign w:val="subscript"/>
              </w:rPr>
              <w:t>C_CA</w:t>
            </w:r>
            <w:r w:rsidRPr="00C04A08">
              <w:rPr>
                <w:rFonts w:eastAsia="Malgun Gothic"/>
              </w:rPr>
              <w:t xml:space="preserve"> shall be derived instead as </w:t>
            </w:r>
            <w:proofErr w:type="gramStart"/>
            <w:r w:rsidRPr="00C04A08">
              <w:rPr>
                <w:rFonts w:eastAsia="Malgun Gothic"/>
              </w:rPr>
              <w:t>MAX(</w:t>
            </w:r>
            <w:proofErr w:type="gramEnd"/>
            <w:r w:rsidRPr="00C04A08">
              <w:rPr>
                <w:rFonts w:eastAsia="Malgun Gothic"/>
              </w:rPr>
              <w:t>MPR</w:t>
            </w:r>
            <w:r w:rsidRPr="00C04A08">
              <w:rPr>
                <w:rFonts w:eastAsia="Malgun Gothic"/>
                <w:vertAlign w:val="subscript"/>
              </w:rPr>
              <w:t>1</w:t>
            </w:r>
            <w:r w:rsidRPr="00C04A08">
              <w:rPr>
                <w:rFonts w:eastAsia="Malgun Gothic"/>
              </w:rPr>
              <w:t>, MPR</w:t>
            </w:r>
            <w:r w:rsidRPr="00C04A08">
              <w:rPr>
                <w:rFonts w:eastAsia="Malgun Gothic"/>
                <w:vertAlign w:val="subscript"/>
              </w:rPr>
              <w:t>2</w:t>
            </w:r>
            <w:r w:rsidRPr="00C04A08">
              <w:rPr>
                <w:rFonts w:eastAsia="Malgun Gothic"/>
              </w:rPr>
              <w:t xml:space="preserve">), where: </w:t>
            </w:r>
          </w:p>
          <w:p w14:paraId="3AF4A134" w14:textId="77777777" w:rsidR="00CA50D0" w:rsidRPr="00C04A08" w:rsidRDefault="00CA50D0" w:rsidP="00CA50D0">
            <w:pPr>
              <w:pStyle w:val="B1"/>
            </w:pPr>
            <w:r>
              <w:tab/>
            </w:r>
            <w:r w:rsidRPr="00C04A08">
              <w:t>MPR</w:t>
            </w:r>
            <w:r w:rsidRPr="00C04A08">
              <w:rPr>
                <w:vertAlign w:val="subscript"/>
              </w:rPr>
              <w:t>1</w:t>
            </w:r>
            <w:r w:rsidRPr="00C04A08">
              <w:t xml:space="preserve"> shall be determined from Table 6.2.2.3-1 if CABW </w:t>
            </w:r>
            <w:r w:rsidRPr="00C04A08">
              <w:sym w:font="Symbol" w:char="F0A3"/>
            </w:r>
            <w:r w:rsidRPr="00C04A08">
              <w:t xml:space="preserve"> 200 MHz, from Table 6.2.2.3-2 if CABW &gt; 200 </w:t>
            </w:r>
            <w:proofErr w:type="spellStart"/>
            <w:r w:rsidRPr="00C04A08">
              <w:t>MHz.</w:t>
            </w:r>
            <w:proofErr w:type="spellEnd"/>
            <w:r w:rsidRPr="00C04A08">
              <w:t xml:space="preserve"> </w:t>
            </w:r>
          </w:p>
          <w:p w14:paraId="76E8BF9A" w14:textId="5E09DE9A" w:rsidR="00CA50D0" w:rsidRPr="00CA50D0" w:rsidRDefault="00CA50D0" w:rsidP="00CA50D0">
            <w:pPr>
              <w:pStyle w:val="B1"/>
              <w:rPr>
                <w:lang w:eastAsia="zh-CN"/>
              </w:rPr>
            </w:pPr>
            <w:r>
              <w:tab/>
            </w:r>
            <w:r w:rsidRPr="00A61623">
              <w:t>MPR</w:t>
            </w:r>
            <w:r w:rsidRPr="00A61623">
              <w:rPr>
                <w:vertAlign w:val="subscript"/>
              </w:rPr>
              <w:t>2</w:t>
            </w:r>
            <w:r w:rsidRPr="00A61623">
              <w:t xml:space="preserve"> shall be determined from Table 6.2.2.3-1 if </w:t>
            </w:r>
            <w:r>
              <w:t xml:space="preserve">UL </w:t>
            </w:r>
            <w:proofErr w:type="spellStart"/>
            <w:r w:rsidRPr="00A61623">
              <w:t>BW</w:t>
            </w:r>
            <w:r w:rsidRPr="00A61623">
              <w:rPr>
                <w:vertAlign w:val="subscript"/>
              </w:rPr>
              <w:t>channel_CA</w:t>
            </w:r>
            <w:proofErr w:type="spellEnd"/>
            <w:r w:rsidRPr="00A61623">
              <w:t xml:space="preserve"> </w:t>
            </w:r>
            <w:r w:rsidRPr="00A61623">
              <w:sym w:font="Symbol" w:char="F0A3"/>
            </w:r>
            <w:r w:rsidRPr="00A61623">
              <w:t xml:space="preserve"> 200 MHz, from Table 6.2.2.3-2 if </w:t>
            </w:r>
            <w:r>
              <w:t xml:space="preserve">UL </w:t>
            </w:r>
            <w:proofErr w:type="spellStart"/>
            <w:r w:rsidRPr="00A61623">
              <w:t>BW</w:t>
            </w:r>
            <w:r w:rsidRPr="00A61623">
              <w:rPr>
                <w:vertAlign w:val="subscript"/>
              </w:rPr>
              <w:t>channel_CA</w:t>
            </w:r>
            <w:proofErr w:type="spellEnd"/>
            <w:r w:rsidRPr="00A61623">
              <w:t xml:space="preserve"> &gt; 200 </w:t>
            </w:r>
            <w:proofErr w:type="spellStart"/>
            <w:r w:rsidRPr="00A61623">
              <w:t>MHz.</w:t>
            </w:r>
            <w:proofErr w:type="spellEnd"/>
            <w:r w:rsidRPr="00A61623">
              <w:t xml:space="preserve"> </w:t>
            </w:r>
          </w:p>
        </w:tc>
      </w:tr>
    </w:tbl>
    <w:p w14:paraId="7C1AEBF3" w14:textId="2FDAB46D" w:rsidR="00E47495" w:rsidRDefault="00E47495" w:rsidP="00677DDF">
      <w:pPr>
        <w:rPr>
          <w:lang w:eastAsia="zh-CN"/>
        </w:rPr>
      </w:pPr>
    </w:p>
    <w:p w14:paraId="18352D10" w14:textId="501FA7AE" w:rsidR="00CA50D0" w:rsidRPr="0025793E" w:rsidRDefault="00CA50D0" w:rsidP="00CA50D0">
      <w:pPr>
        <w:spacing w:after="120"/>
        <w:ind w:left="1418" w:hanging="1418"/>
        <w:rPr>
          <w:b/>
          <w:bCs/>
          <w:lang w:eastAsia="zh-CN"/>
        </w:rPr>
      </w:pPr>
      <w:r>
        <w:rPr>
          <w:b/>
          <w:bCs/>
        </w:rPr>
        <w:t>Observation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 xml:space="preserve">the BW granularity of MPR applicability is </w:t>
      </w:r>
      <w:r w:rsidR="001441FA">
        <w:rPr>
          <w:b/>
          <w:bCs/>
        </w:rPr>
        <w:t xml:space="preserve">at least </w:t>
      </w:r>
      <w:r>
        <w:rPr>
          <w:b/>
          <w:bCs/>
        </w:rPr>
        <w:t xml:space="preserve">400MHz for BW </w:t>
      </w:r>
      <w:r w:rsidRPr="00CA50D0">
        <w:rPr>
          <w:rFonts w:hint="eastAsia"/>
          <w:b/>
          <w:bCs/>
        </w:rPr>
        <w:t>≥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400MHz, and 200MHz granularity is already considered in existing spec for </w:t>
      </w:r>
      <w:r w:rsidRPr="00CA50D0">
        <w:rPr>
          <w:b/>
          <w:bCs/>
          <w:lang w:eastAsia="zh-CN"/>
        </w:rPr>
        <w:t>DFT-s-BPSK or DFT-s-QPSK</w:t>
      </w:r>
      <w:r>
        <w:rPr>
          <w:b/>
          <w:bCs/>
          <w:lang w:eastAsia="zh-CN"/>
        </w:rPr>
        <w:t xml:space="preserve"> where MPR</w:t>
      </w:r>
      <w:r w:rsidR="001441FA" w:rsidRPr="001441FA">
        <w:rPr>
          <w:rFonts w:eastAsia="Malgun Gothic"/>
          <w:b/>
          <w:bCs/>
          <w:vertAlign w:val="subscript"/>
        </w:rPr>
        <w:t>C_CA</w:t>
      </w:r>
      <w:r>
        <w:rPr>
          <w:b/>
          <w:bCs/>
          <w:lang w:eastAsia="zh-CN"/>
        </w:rPr>
        <w:t xml:space="preserve"> </w:t>
      </w:r>
      <w:r w:rsidRPr="00CA50D0">
        <w:rPr>
          <w:b/>
          <w:bCs/>
          <w:lang w:eastAsia="zh-CN"/>
        </w:rPr>
        <w:t xml:space="preserve">= </w:t>
      </w:r>
      <w:r w:rsidRPr="00CA50D0">
        <w:rPr>
          <w:rFonts w:eastAsia="Malgun Gothic"/>
          <w:b/>
          <w:bCs/>
        </w:rPr>
        <w:t>MAX(MPR</w:t>
      </w:r>
      <w:r w:rsidRPr="00CA50D0">
        <w:rPr>
          <w:rFonts w:eastAsia="Malgun Gothic"/>
          <w:b/>
          <w:bCs/>
          <w:vertAlign w:val="subscript"/>
        </w:rPr>
        <w:t>1</w:t>
      </w:r>
      <w:r w:rsidRPr="00CA50D0">
        <w:rPr>
          <w:rFonts w:eastAsia="Malgun Gothic"/>
          <w:b/>
          <w:bCs/>
        </w:rPr>
        <w:t>, MPR</w:t>
      </w:r>
      <w:r w:rsidRPr="00CA50D0">
        <w:rPr>
          <w:rFonts w:eastAsia="Malgun Gothic"/>
          <w:b/>
          <w:bCs/>
          <w:vertAlign w:val="subscript"/>
        </w:rPr>
        <w:t>2</w:t>
      </w:r>
      <w:r w:rsidRPr="00CA50D0">
        <w:rPr>
          <w:rFonts w:eastAsia="Malgun Gothic"/>
          <w:b/>
          <w:bCs/>
        </w:rPr>
        <w:t>)</w:t>
      </w:r>
    </w:p>
    <w:p w14:paraId="744889D8" w14:textId="4FC5C070" w:rsidR="00E47495" w:rsidRPr="00CA50D0" w:rsidRDefault="001441FA" w:rsidP="00677DDF">
      <w:pPr>
        <w:rPr>
          <w:lang w:eastAsia="zh-CN"/>
        </w:rPr>
      </w:pPr>
      <w:r>
        <w:rPr>
          <w:rFonts w:hint="eastAsia"/>
          <w:lang w:eastAsia="zh-CN"/>
        </w:rPr>
        <w:t>G</w:t>
      </w:r>
      <w:r>
        <w:rPr>
          <w:lang w:eastAsia="zh-CN"/>
        </w:rPr>
        <w:t xml:space="preserve">iven 200MHz BW granularity is already considered, it seems not necessary to further define new MPR for CABW &lt;400MHz. What we need to do is to change the MPR calculation from </w:t>
      </w:r>
      <w:r>
        <w:rPr>
          <w:b/>
          <w:bCs/>
          <w:lang w:eastAsia="zh-CN"/>
        </w:rPr>
        <w:t>MPR</w:t>
      </w:r>
      <w:r w:rsidRPr="001441FA">
        <w:rPr>
          <w:rFonts w:eastAsia="Malgun Gothic"/>
          <w:b/>
          <w:bCs/>
          <w:vertAlign w:val="subscript"/>
        </w:rPr>
        <w:t>C_CA</w:t>
      </w:r>
      <w:r>
        <w:rPr>
          <w:b/>
          <w:bCs/>
          <w:lang w:eastAsia="zh-CN"/>
        </w:rPr>
        <w:t xml:space="preserve"> </w:t>
      </w:r>
      <w:r w:rsidRPr="00CA50D0">
        <w:rPr>
          <w:b/>
          <w:bCs/>
          <w:lang w:eastAsia="zh-CN"/>
        </w:rPr>
        <w:t xml:space="preserve">= </w:t>
      </w:r>
      <w:proofErr w:type="gramStart"/>
      <w:r w:rsidRPr="00CA50D0">
        <w:rPr>
          <w:rFonts w:eastAsia="Malgun Gothic"/>
          <w:b/>
          <w:bCs/>
        </w:rPr>
        <w:t>MAX(</w:t>
      </w:r>
      <w:proofErr w:type="gramEnd"/>
      <w:r w:rsidRPr="00CA50D0">
        <w:rPr>
          <w:rFonts w:eastAsia="Malgun Gothic"/>
          <w:b/>
          <w:bCs/>
        </w:rPr>
        <w:t>MPR</w:t>
      </w:r>
      <w:r w:rsidRPr="00CA50D0">
        <w:rPr>
          <w:rFonts w:eastAsia="Malgun Gothic"/>
          <w:b/>
          <w:bCs/>
          <w:vertAlign w:val="subscript"/>
        </w:rPr>
        <w:t>1</w:t>
      </w:r>
      <w:r w:rsidRPr="00CA50D0">
        <w:rPr>
          <w:rFonts w:eastAsia="Malgun Gothic"/>
          <w:b/>
          <w:bCs/>
        </w:rPr>
        <w:t>, MPR</w:t>
      </w:r>
      <w:r w:rsidRPr="00CA50D0">
        <w:rPr>
          <w:rFonts w:eastAsia="Malgun Gothic"/>
          <w:b/>
          <w:bCs/>
          <w:vertAlign w:val="subscript"/>
        </w:rPr>
        <w:t>2</w:t>
      </w:r>
      <w:r w:rsidRPr="00CA50D0">
        <w:rPr>
          <w:rFonts w:eastAsia="Malgun Gothic"/>
          <w:b/>
          <w:bCs/>
        </w:rPr>
        <w:t>)</w:t>
      </w:r>
      <w:r>
        <w:rPr>
          <w:rFonts w:eastAsia="Malgun Gothic"/>
          <w:b/>
          <w:bCs/>
        </w:rPr>
        <w:t xml:space="preserve"> </w:t>
      </w:r>
      <w:r w:rsidRPr="001441FA">
        <w:rPr>
          <w:rFonts w:eastAsia="Malgun Gothic"/>
        </w:rPr>
        <w:t>to</w:t>
      </w:r>
      <w:r>
        <w:rPr>
          <w:rFonts w:eastAsia="Malgun Gothic"/>
          <w:b/>
          <w:bCs/>
        </w:rPr>
        <w:t xml:space="preserve"> </w:t>
      </w:r>
      <w:r>
        <w:rPr>
          <w:b/>
          <w:bCs/>
          <w:lang w:eastAsia="zh-CN"/>
        </w:rPr>
        <w:t>MPR</w:t>
      </w:r>
      <w:r w:rsidRPr="001441FA">
        <w:rPr>
          <w:rFonts w:eastAsia="Malgun Gothic"/>
          <w:b/>
          <w:bCs/>
          <w:vertAlign w:val="subscript"/>
        </w:rPr>
        <w:t>C_CA</w:t>
      </w:r>
      <w:r>
        <w:rPr>
          <w:b/>
          <w:bCs/>
          <w:lang w:eastAsia="zh-CN"/>
        </w:rPr>
        <w:t xml:space="preserve"> </w:t>
      </w:r>
      <w:r w:rsidRPr="00CA50D0">
        <w:rPr>
          <w:b/>
          <w:bCs/>
          <w:lang w:eastAsia="zh-CN"/>
        </w:rPr>
        <w:t xml:space="preserve">= </w:t>
      </w:r>
      <w:r w:rsidRPr="00CA50D0">
        <w:rPr>
          <w:rFonts w:eastAsia="Malgun Gothic"/>
          <w:b/>
          <w:bCs/>
        </w:rPr>
        <w:t>MPR</w:t>
      </w:r>
      <w:r w:rsidRPr="00CA50D0">
        <w:rPr>
          <w:rFonts w:eastAsia="Malgun Gothic"/>
          <w:b/>
          <w:bCs/>
          <w:vertAlign w:val="subscript"/>
        </w:rPr>
        <w:t>2</w:t>
      </w:r>
      <w:r>
        <w:rPr>
          <w:rFonts w:eastAsia="Malgun Gothic"/>
          <w:b/>
          <w:bCs/>
          <w:vertAlign w:val="subscript"/>
        </w:rPr>
        <w:t>,</w:t>
      </w:r>
      <w:r>
        <w:rPr>
          <w:lang w:eastAsia="zh-CN"/>
        </w:rPr>
        <w:t xml:space="preserve"> for UE </w:t>
      </w:r>
      <w:r w:rsidRPr="00FF5129">
        <w:rPr>
          <w:rFonts w:eastAsiaTheme="minorEastAsia"/>
          <w:lang w:eastAsia="zh-CN"/>
        </w:rPr>
        <w:t>with UE indication of new capability for MPR improvement</w:t>
      </w:r>
      <w:r>
        <w:rPr>
          <w:rFonts w:eastAsiaTheme="minorEastAsia"/>
          <w:lang w:eastAsia="zh-CN"/>
        </w:rPr>
        <w:t>.</w:t>
      </w:r>
    </w:p>
    <w:p w14:paraId="06599C17" w14:textId="0DC6023A" w:rsidR="001441FA" w:rsidRDefault="001441FA" w:rsidP="001441FA">
      <w:pPr>
        <w:spacing w:after="120"/>
        <w:ind w:left="1418" w:hanging="1418"/>
        <w:rPr>
          <w:b/>
          <w:bCs/>
        </w:rPr>
      </w:pPr>
      <w:r>
        <w:rPr>
          <w:b/>
          <w:bCs/>
        </w:rPr>
        <w:lastRenderedPageBreak/>
        <w:t>Proposal 3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1441FA">
        <w:rPr>
          <w:b/>
          <w:bCs/>
        </w:rPr>
        <w:t xml:space="preserve">RAN4 not to specify new column for &lt;400MHz CABW in the MPR table, but to change the MPR calculation for DFT-s-BPSK or DFT-s-QPSK from </w:t>
      </w:r>
      <w:r w:rsidR="00FD1716">
        <w:rPr>
          <w:b/>
          <w:bCs/>
        </w:rPr>
        <w:t>“</w:t>
      </w:r>
      <w:r w:rsidRPr="001441FA">
        <w:rPr>
          <w:b/>
          <w:bCs/>
          <w:lang w:eastAsia="zh-CN"/>
        </w:rPr>
        <w:t>MPR</w:t>
      </w:r>
      <w:r w:rsidRPr="001441FA">
        <w:rPr>
          <w:rFonts w:eastAsia="Malgun Gothic"/>
          <w:b/>
          <w:bCs/>
          <w:vertAlign w:val="subscript"/>
        </w:rPr>
        <w:t>C_CA</w:t>
      </w:r>
      <w:r w:rsidRPr="001441FA">
        <w:rPr>
          <w:b/>
          <w:bCs/>
          <w:lang w:eastAsia="zh-CN"/>
        </w:rPr>
        <w:t xml:space="preserve"> = </w:t>
      </w:r>
      <w:proofErr w:type="gramStart"/>
      <w:r w:rsidRPr="001441FA">
        <w:rPr>
          <w:rFonts w:eastAsia="Malgun Gothic"/>
          <w:b/>
          <w:bCs/>
        </w:rPr>
        <w:t>MAX(</w:t>
      </w:r>
      <w:proofErr w:type="gramEnd"/>
      <w:r w:rsidRPr="001441FA">
        <w:rPr>
          <w:rFonts w:eastAsia="Malgun Gothic"/>
          <w:b/>
          <w:bCs/>
        </w:rPr>
        <w:t>MPR</w:t>
      </w:r>
      <w:r w:rsidRPr="001441FA">
        <w:rPr>
          <w:rFonts w:eastAsia="Malgun Gothic"/>
          <w:b/>
          <w:bCs/>
          <w:vertAlign w:val="subscript"/>
        </w:rPr>
        <w:t>1</w:t>
      </w:r>
      <w:r w:rsidRPr="001441FA">
        <w:rPr>
          <w:rFonts w:eastAsia="Malgun Gothic"/>
          <w:b/>
          <w:bCs/>
        </w:rPr>
        <w:t>, MPR</w:t>
      </w:r>
      <w:r w:rsidRPr="001441FA">
        <w:rPr>
          <w:rFonts w:eastAsia="Malgun Gothic"/>
          <w:b/>
          <w:bCs/>
          <w:vertAlign w:val="subscript"/>
        </w:rPr>
        <w:t>2</w:t>
      </w:r>
      <w:r w:rsidRPr="001441FA">
        <w:rPr>
          <w:rFonts w:eastAsia="Malgun Gothic"/>
          <w:b/>
          <w:bCs/>
        </w:rPr>
        <w:t>)</w:t>
      </w:r>
      <w:r w:rsidR="00FD1716">
        <w:rPr>
          <w:rFonts w:eastAsia="Malgun Gothic"/>
          <w:b/>
          <w:bCs/>
        </w:rPr>
        <w:t>”</w:t>
      </w:r>
      <w:r w:rsidRPr="001441FA">
        <w:rPr>
          <w:rFonts w:eastAsia="Malgun Gothic"/>
          <w:b/>
          <w:bCs/>
        </w:rPr>
        <w:t xml:space="preserve"> to </w:t>
      </w:r>
      <w:r w:rsidR="00FD1716">
        <w:rPr>
          <w:rFonts w:eastAsia="Malgun Gothic"/>
          <w:b/>
          <w:bCs/>
        </w:rPr>
        <w:t>“</w:t>
      </w:r>
      <w:r w:rsidRPr="001441FA">
        <w:rPr>
          <w:b/>
          <w:bCs/>
          <w:lang w:eastAsia="zh-CN"/>
        </w:rPr>
        <w:t>MPR</w:t>
      </w:r>
      <w:r w:rsidRPr="001441FA">
        <w:rPr>
          <w:rFonts w:eastAsia="Malgun Gothic"/>
          <w:b/>
          <w:bCs/>
          <w:vertAlign w:val="subscript"/>
        </w:rPr>
        <w:t>C_CA</w:t>
      </w:r>
      <w:r w:rsidRPr="001441FA">
        <w:rPr>
          <w:b/>
          <w:bCs/>
          <w:lang w:eastAsia="zh-CN"/>
        </w:rPr>
        <w:t xml:space="preserve"> = </w:t>
      </w:r>
      <w:r w:rsidRPr="001441FA">
        <w:rPr>
          <w:rFonts w:eastAsia="Malgun Gothic"/>
          <w:b/>
          <w:bCs/>
        </w:rPr>
        <w:t>MPR</w:t>
      </w:r>
      <w:r w:rsidRPr="001441FA">
        <w:rPr>
          <w:rFonts w:eastAsia="Malgun Gothic"/>
          <w:b/>
          <w:bCs/>
          <w:vertAlign w:val="subscript"/>
        </w:rPr>
        <w:t>2</w:t>
      </w:r>
      <w:r w:rsidR="00FD1716">
        <w:rPr>
          <w:b/>
          <w:bCs/>
          <w:lang w:eastAsia="zh-CN"/>
        </w:rPr>
        <w:t xml:space="preserve">”, </w:t>
      </w:r>
      <w:r w:rsidRPr="001441FA">
        <w:rPr>
          <w:b/>
          <w:bCs/>
          <w:lang w:eastAsia="zh-CN"/>
        </w:rPr>
        <w:t xml:space="preserve">for UE </w:t>
      </w:r>
      <w:r w:rsidRPr="001441FA">
        <w:rPr>
          <w:rFonts w:eastAsiaTheme="minorEastAsia"/>
          <w:b/>
          <w:bCs/>
          <w:lang w:eastAsia="zh-CN"/>
        </w:rPr>
        <w:t>with UE indication of new capability for MPR improvement.</w:t>
      </w:r>
      <w:r w:rsidRPr="001441FA">
        <w:rPr>
          <w:b/>
          <w:bCs/>
        </w:rPr>
        <w:t>.</w:t>
      </w:r>
    </w:p>
    <w:p w14:paraId="3764CAFA" w14:textId="761D5D35" w:rsidR="00235EE7" w:rsidRDefault="00235EE7" w:rsidP="00235EE7">
      <w:pPr>
        <w:pStyle w:val="1"/>
      </w:pPr>
      <w:r>
        <w:t xml:space="preserve">3. </w:t>
      </w:r>
      <w:r>
        <w:tab/>
        <w:t>Conclusion</w:t>
      </w:r>
    </w:p>
    <w:p w14:paraId="206306B0" w14:textId="77777777" w:rsidR="00BD3398" w:rsidRPr="002C12A2" w:rsidRDefault="00BD3398" w:rsidP="00BD3398">
      <w:pPr>
        <w:spacing w:after="120"/>
        <w:ind w:left="1418" w:hanging="1418"/>
        <w:rPr>
          <w:lang w:eastAsia="zh-CN"/>
        </w:rPr>
      </w:pPr>
      <w:r>
        <w:rPr>
          <w:b/>
          <w:bCs/>
        </w:rPr>
        <w:t>Observation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A66CB4">
        <w:rPr>
          <w:b/>
          <w:bCs/>
        </w:rPr>
        <w:t xml:space="preserve">Enhanced UEs with new </w:t>
      </w:r>
      <w:r>
        <w:rPr>
          <w:b/>
          <w:bCs/>
        </w:rPr>
        <w:t xml:space="preserve">FR2 MPR reduction </w:t>
      </w:r>
      <w:r w:rsidRPr="00A66CB4">
        <w:rPr>
          <w:b/>
          <w:bCs/>
        </w:rPr>
        <w:t>UE capability is assumed with distinct LO between RX and TX</w:t>
      </w:r>
      <w:r>
        <w:rPr>
          <w:b/>
          <w:bCs/>
        </w:rPr>
        <w:t>.</w:t>
      </w:r>
    </w:p>
    <w:p w14:paraId="0291B9C8" w14:textId="77777777" w:rsidR="00BD3398" w:rsidRDefault="00BD3398" w:rsidP="00BD3398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A66CB4">
        <w:rPr>
          <w:b/>
          <w:bCs/>
        </w:rPr>
        <w:t>For the case of single carrier UL with DL intra band CA, the MPR requirements of single carrier case in clause 6.2.2 of TS 38.101-2</w:t>
      </w:r>
      <w:r>
        <w:rPr>
          <w:b/>
          <w:bCs/>
        </w:rPr>
        <w:t xml:space="preserve"> applies for UE supporting the new capability.</w:t>
      </w:r>
    </w:p>
    <w:p w14:paraId="12D5F1C5" w14:textId="77777777" w:rsidR="00BD3398" w:rsidRDefault="00BD3398" w:rsidP="00BD3398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 xml:space="preserve">RAN4 to clarify whether </w:t>
      </w:r>
      <w:r w:rsidRPr="00D63686">
        <w:rPr>
          <w:b/>
          <w:bCs/>
        </w:rPr>
        <w:t>FR2 MPR enhancement for the single UL case is also applicable for intra-band DL non-contiguous CA with single UL.</w:t>
      </w:r>
    </w:p>
    <w:p w14:paraId="0C843A9C" w14:textId="3B8B9E66" w:rsidR="000929D3" w:rsidRPr="00BD3398" w:rsidRDefault="00BD3398" w:rsidP="000929D3">
      <w:pPr>
        <w:spacing w:after="120"/>
        <w:ind w:left="1418" w:hanging="1418"/>
        <w:rPr>
          <w:b/>
          <w:bCs/>
        </w:rPr>
      </w:pPr>
      <w:r>
        <w:rPr>
          <w:b/>
          <w:bCs/>
        </w:rPr>
        <w:t>Observation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if MPR is to be enhanced with two separate levels for ‘configuration based’ and ‘CC activation based’ respectively, clarification is needed in terms of UE architecture or functionality difference in design</w:t>
      </w:r>
    </w:p>
    <w:p w14:paraId="1FB02C5F" w14:textId="77777777" w:rsidR="00BE211B" w:rsidRDefault="00BE211B" w:rsidP="000929D3">
      <w:pPr>
        <w:spacing w:after="120"/>
        <w:ind w:left="1418" w:hanging="1418"/>
        <w:rPr>
          <w:b/>
          <w:bCs/>
        </w:rPr>
      </w:pPr>
    </w:p>
    <w:p w14:paraId="72E8611F" w14:textId="16BABF3F" w:rsidR="00497F17" w:rsidRPr="00BA474A" w:rsidRDefault="00497F17" w:rsidP="00497F17">
      <w:pPr>
        <w:pStyle w:val="1"/>
        <w:overflowPunct w:val="0"/>
        <w:autoSpaceDE w:val="0"/>
        <w:autoSpaceDN w:val="0"/>
        <w:adjustRightInd w:val="0"/>
        <w:textAlignment w:val="baseline"/>
        <w:rPr>
          <w:szCs w:val="36"/>
        </w:rPr>
      </w:pPr>
      <w:r>
        <w:rPr>
          <w:szCs w:val="36"/>
        </w:rPr>
        <w:t>4.</w:t>
      </w:r>
      <w:r>
        <w:t xml:space="preserve"> </w:t>
      </w:r>
      <w:r>
        <w:tab/>
      </w:r>
      <w:r w:rsidRPr="00BA474A">
        <w:rPr>
          <w:szCs w:val="36"/>
        </w:rPr>
        <w:t>References</w:t>
      </w:r>
    </w:p>
    <w:p w14:paraId="6E6A81B5" w14:textId="1976AC20" w:rsidR="002A346D" w:rsidRPr="002A346D" w:rsidRDefault="00C30BF0" w:rsidP="00BE211B">
      <w:pPr>
        <w:pStyle w:val="af8"/>
        <w:numPr>
          <w:ilvl w:val="0"/>
          <w:numId w:val="1"/>
        </w:numPr>
        <w:ind w:firstLineChars="0"/>
        <w:rPr>
          <w:lang w:val="en-US"/>
        </w:rPr>
      </w:pPr>
      <w:r>
        <w:rPr>
          <w:lang w:eastAsia="zh-CN"/>
        </w:rPr>
        <w:t xml:space="preserve">R4-2410749  </w:t>
      </w:r>
      <w:proofErr w:type="gramStart"/>
      <w:r>
        <w:rPr>
          <w:lang w:eastAsia="zh-CN"/>
        </w:rPr>
        <w:t xml:space="preserve">   “</w:t>
      </w:r>
      <w:proofErr w:type="gramEnd"/>
      <w:r w:rsidRPr="00C30BF0">
        <w:rPr>
          <w:lang w:eastAsia="zh-CN"/>
        </w:rPr>
        <w:t xml:space="preserve">WF on power domain enhancements”, Huawei, </w:t>
      </w:r>
      <w:proofErr w:type="spellStart"/>
      <w:r w:rsidRPr="00C30BF0">
        <w:rPr>
          <w:lang w:eastAsia="zh-CN"/>
        </w:rPr>
        <w:t>HiSilicon</w:t>
      </w:r>
      <w:proofErr w:type="spellEnd"/>
    </w:p>
    <w:p w14:paraId="3B7325E8" w14:textId="74C2C0C7" w:rsidR="005257BF" w:rsidRPr="00D93882" w:rsidRDefault="00D7739C" w:rsidP="00BE211B">
      <w:pPr>
        <w:pStyle w:val="af8"/>
        <w:numPr>
          <w:ilvl w:val="0"/>
          <w:numId w:val="1"/>
        </w:numPr>
        <w:ind w:firstLineChars="0"/>
        <w:rPr>
          <w:lang w:val="en-US"/>
        </w:rPr>
      </w:pPr>
      <w:r w:rsidRPr="00D7739C">
        <w:rPr>
          <w:lang w:eastAsia="zh-CN"/>
        </w:rPr>
        <w:t>R</w:t>
      </w:r>
      <w:r w:rsidR="005257BF">
        <w:rPr>
          <w:lang w:eastAsia="zh-CN"/>
        </w:rPr>
        <w:t>P</w:t>
      </w:r>
      <w:r w:rsidRPr="00D7739C">
        <w:rPr>
          <w:lang w:eastAsia="zh-CN"/>
        </w:rPr>
        <w:t>-2</w:t>
      </w:r>
      <w:r w:rsidR="005257BF">
        <w:rPr>
          <w:lang w:eastAsia="zh-CN"/>
        </w:rPr>
        <w:t>408</w:t>
      </w:r>
      <w:r w:rsidR="00BE211B">
        <w:rPr>
          <w:lang w:eastAsia="zh-CN"/>
        </w:rPr>
        <w:t>28</w:t>
      </w:r>
      <w:r w:rsidR="005259C8">
        <w:rPr>
          <w:lang w:eastAsia="zh-CN"/>
        </w:rPr>
        <w:t xml:space="preserve"> </w:t>
      </w:r>
      <w:proofErr w:type="gramStart"/>
      <w:r w:rsidR="005259C8">
        <w:rPr>
          <w:lang w:eastAsia="zh-CN"/>
        </w:rPr>
        <w:t xml:space="preserve">   “</w:t>
      </w:r>
      <w:proofErr w:type="gramEnd"/>
      <w:r w:rsidR="00BE211B" w:rsidRPr="00BE211B">
        <w:rPr>
          <w:lang w:eastAsia="zh-CN"/>
        </w:rPr>
        <w:t>New WID: UE RF enhancements for NR FR1 and FR2, Phase 4</w:t>
      </w:r>
      <w:r w:rsidR="00BE211B">
        <w:rPr>
          <w:lang w:eastAsia="zh-CN"/>
        </w:rPr>
        <w:t xml:space="preserve">”, </w:t>
      </w:r>
      <w:r w:rsidR="00BE211B" w:rsidRPr="00BE211B">
        <w:rPr>
          <w:lang w:eastAsia="zh-CN"/>
        </w:rPr>
        <w:t>RAN4 chair (Huawei)</w:t>
      </w:r>
    </w:p>
    <w:p w14:paraId="621CDDD5" w14:textId="16AACD47" w:rsidR="00D93882" w:rsidRPr="000C4CE4" w:rsidRDefault="00D93882" w:rsidP="00D93882">
      <w:pPr>
        <w:pStyle w:val="af8"/>
        <w:numPr>
          <w:ilvl w:val="0"/>
          <w:numId w:val="1"/>
        </w:numPr>
        <w:ind w:firstLineChars="0"/>
        <w:rPr>
          <w:lang w:val="en-US"/>
        </w:rPr>
      </w:pPr>
      <w:r>
        <w:rPr>
          <w:lang w:val="en-US" w:eastAsia="zh-CN"/>
        </w:rPr>
        <w:t xml:space="preserve">R4-2406584 </w:t>
      </w:r>
      <w:proofErr w:type="gramStart"/>
      <w:r>
        <w:rPr>
          <w:lang w:val="en-US" w:eastAsia="zh-CN"/>
        </w:rPr>
        <w:t xml:space="preserve">   “</w:t>
      </w:r>
      <w:proofErr w:type="gramEnd"/>
      <w:r w:rsidRPr="00D93882">
        <w:rPr>
          <w:lang w:val="en-US" w:eastAsia="zh-CN"/>
        </w:rPr>
        <w:t>WF on power domain enhancements</w:t>
      </w:r>
      <w:r>
        <w:rPr>
          <w:lang w:val="en-US" w:eastAsia="zh-CN"/>
        </w:rPr>
        <w:t xml:space="preserve">”, Huawei, </w:t>
      </w:r>
      <w:proofErr w:type="spellStart"/>
      <w:r>
        <w:rPr>
          <w:lang w:val="en-US" w:eastAsia="zh-CN"/>
        </w:rPr>
        <w:t>HiSilicon</w:t>
      </w:r>
      <w:proofErr w:type="spellEnd"/>
    </w:p>
    <w:sectPr w:rsidR="00D93882" w:rsidRPr="000C4CE4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E5771" w14:textId="77777777" w:rsidR="00E72D17" w:rsidRDefault="00E72D17" w:rsidP="00707BAC">
      <w:pPr>
        <w:spacing w:after="0"/>
      </w:pPr>
      <w:r>
        <w:separator/>
      </w:r>
    </w:p>
  </w:endnote>
  <w:endnote w:type="continuationSeparator" w:id="0">
    <w:p w14:paraId="2B564692" w14:textId="77777777" w:rsidR="00E72D17" w:rsidRDefault="00E72D17" w:rsidP="00707B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7BE64" w14:textId="77777777" w:rsidR="00E72D17" w:rsidRDefault="00E72D17" w:rsidP="00707BAC">
      <w:pPr>
        <w:spacing w:after="0"/>
      </w:pPr>
      <w:r>
        <w:separator/>
      </w:r>
    </w:p>
  </w:footnote>
  <w:footnote w:type="continuationSeparator" w:id="0">
    <w:p w14:paraId="39A35DDA" w14:textId="77777777" w:rsidR="00E72D17" w:rsidRDefault="00E72D17" w:rsidP="00707B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3980720"/>
    <w:multiLevelType w:val="hybridMultilevel"/>
    <w:tmpl w:val="FB382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22424"/>
    <w:multiLevelType w:val="hybridMultilevel"/>
    <w:tmpl w:val="B70E409E"/>
    <w:lvl w:ilvl="0" w:tplc="8DAC9E1A">
      <w:start w:val="2"/>
      <w:numFmt w:val="bullet"/>
      <w:lvlText w:val="-"/>
      <w:lvlJc w:val="left"/>
      <w:pPr>
        <w:ind w:left="180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3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CE461D"/>
    <w:multiLevelType w:val="hybridMultilevel"/>
    <w:tmpl w:val="05F6176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30B277C"/>
    <w:multiLevelType w:val="hybridMultilevel"/>
    <w:tmpl w:val="6ABE53CE"/>
    <w:lvl w:ilvl="0" w:tplc="C4F6C768">
      <w:start w:val="2"/>
      <w:numFmt w:val="bullet"/>
      <w:lvlText w:val="-"/>
      <w:lvlJc w:val="left"/>
      <w:pPr>
        <w:ind w:left="1785" w:hanging="360"/>
      </w:pPr>
      <w:rPr>
        <w:rFonts w:ascii="Times New Roman" w:eastAsia="等线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2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5" w:hanging="420"/>
      </w:pPr>
      <w:rPr>
        <w:rFonts w:ascii="Wingdings" w:hAnsi="Wingdings" w:hint="default"/>
      </w:rPr>
    </w:lvl>
  </w:abstractNum>
  <w:abstractNum w:abstractNumId="7" w15:restartNumberingAfterBreak="0">
    <w:nsid w:val="2E565D13"/>
    <w:multiLevelType w:val="multilevel"/>
    <w:tmpl w:val="2E565D13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E5E173C"/>
    <w:multiLevelType w:val="hybridMultilevel"/>
    <w:tmpl w:val="BC5CC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9E79BE"/>
    <w:multiLevelType w:val="hybridMultilevel"/>
    <w:tmpl w:val="C7F48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A43742"/>
    <w:multiLevelType w:val="multilevel"/>
    <w:tmpl w:val="3FA43742"/>
    <w:lvl w:ilvl="0">
      <w:start w:val="1"/>
      <w:numFmt w:val="decimal"/>
      <w:lvlText w:val="2.%1"/>
      <w:lvlJc w:val="left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E3209FB"/>
    <w:multiLevelType w:val="multilevel"/>
    <w:tmpl w:val="4E3209FB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66261092"/>
    <w:multiLevelType w:val="hybridMultilevel"/>
    <w:tmpl w:val="64C2C2F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91A46F8"/>
    <w:multiLevelType w:val="hybridMultilevel"/>
    <w:tmpl w:val="085E75FA"/>
    <w:lvl w:ilvl="0" w:tplc="2D0CB436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440" w:hanging="420"/>
      </w:pPr>
    </w:lvl>
    <w:lvl w:ilvl="2" w:tplc="0409001B" w:tentative="1">
      <w:start w:val="1"/>
      <w:numFmt w:val="lowerRoman"/>
      <w:lvlText w:val="%3."/>
      <w:lvlJc w:val="right"/>
      <w:pPr>
        <w:ind w:left="4860" w:hanging="420"/>
      </w:pPr>
    </w:lvl>
    <w:lvl w:ilvl="3" w:tplc="0409000F" w:tentative="1">
      <w:start w:val="1"/>
      <w:numFmt w:val="decimal"/>
      <w:lvlText w:val="%4."/>
      <w:lvlJc w:val="left"/>
      <w:pPr>
        <w:ind w:left="5280" w:hanging="420"/>
      </w:pPr>
    </w:lvl>
    <w:lvl w:ilvl="4" w:tplc="04090019" w:tentative="1">
      <w:start w:val="1"/>
      <w:numFmt w:val="lowerLetter"/>
      <w:lvlText w:val="%5)"/>
      <w:lvlJc w:val="left"/>
      <w:pPr>
        <w:ind w:left="5700" w:hanging="420"/>
      </w:pPr>
    </w:lvl>
    <w:lvl w:ilvl="5" w:tplc="0409001B" w:tentative="1">
      <w:start w:val="1"/>
      <w:numFmt w:val="lowerRoman"/>
      <w:lvlText w:val="%6."/>
      <w:lvlJc w:val="right"/>
      <w:pPr>
        <w:ind w:left="6120" w:hanging="420"/>
      </w:pPr>
    </w:lvl>
    <w:lvl w:ilvl="6" w:tplc="0409000F" w:tentative="1">
      <w:start w:val="1"/>
      <w:numFmt w:val="decimal"/>
      <w:lvlText w:val="%7."/>
      <w:lvlJc w:val="left"/>
      <w:pPr>
        <w:ind w:left="6540" w:hanging="420"/>
      </w:pPr>
    </w:lvl>
    <w:lvl w:ilvl="7" w:tplc="04090019" w:tentative="1">
      <w:start w:val="1"/>
      <w:numFmt w:val="lowerLetter"/>
      <w:lvlText w:val="%8)"/>
      <w:lvlJc w:val="left"/>
      <w:pPr>
        <w:ind w:left="6960" w:hanging="420"/>
      </w:pPr>
    </w:lvl>
    <w:lvl w:ilvl="8" w:tplc="0409001B" w:tentative="1">
      <w:start w:val="1"/>
      <w:numFmt w:val="lowerRoman"/>
      <w:lvlText w:val="%9."/>
      <w:lvlJc w:val="right"/>
      <w:pPr>
        <w:ind w:left="7380" w:hanging="420"/>
      </w:pPr>
    </w:lvl>
  </w:abstractNum>
  <w:abstractNum w:abstractNumId="16" w15:restartNumberingAfterBreak="0">
    <w:nsid w:val="70814832"/>
    <w:multiLevelType w:val="multilevel"/>
    <w:tmpl w:val="C944ECC6"/>
    <w:lvl w:ilvl="0">
      <w:start w:val="1"/>
      <w:numFmt w:val="decimal"/>
      <w:lvlText w:val="%1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3085D3F"/>
    <w:multiLevelType w:val="multilevel"/>
    <w:tmpl w:val="29C23E3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80" w:hanging="2160"/>
      </w:pPr>
      <w:rPr>
        <w:rFonts w:hint="default"/>
      </w:rPr>
    </w:lvl>
  </w:abstractNum>
  <w:abstractNum w:abstractNumId="18" w15:restartNumberingAfterBreak="0">
    <w:nsid w:val="73F00698"/>
    <w:multiLevelType w:val="multilevel"/>
    <w:tmpl w:val="76AE593A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DB3182C"/>
    <w:multiLevelType w:val="hybridMultilevel"/>
    <w:tmpl w:val="0ADCF3A6"/>
    <w:lvl w:ilvl="0" w:tplc="92E62C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F1D5FC1"/>
    <w:multiLevelType w:val="hybridMultilevel"/>
    <w:tmpl w:val="9E0A55CE"/>
    <w:lvl w:ilvl="0" w:tplc="9580C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2"/>
  </w:num>
  <w:num w:numId="5">
    <w:abstractNumId w:val="20"/>
  </w:num>
  <w:num w:numId="6">
    <w:abstractNumId w:val="16"/>
  </w:num>
  <w:num w:numId="7">
    <w:abstractNumId w:val="8"/>
  </w:num>
  <w:num w:numId="8">
    <w:abstractNumId w:val="1"/>
  </w:num>
  <w:num w:numId="9">
    <w:abstractNumId w:val="4"/>
  </w:num>
  <w:num w:numId="10">
    <w:abstractNumId w:val="10"/>
  </w:num>
  <w:num w:numId="11">
    <w:abstractNumId w:val="7"/>
  </w:num>
  <w:num w:numId="12">
    <w:abstractNumId w:val="17"/>
  </w:num>
  <w:num w:numId="13">
    <w:abstractNumId w:val="14"/>
  </w:num>
  <w:num w:numId="14">
    <w:abstractNumId w:val="11"/>
  </w:num>
  <w:num w:numId="15">
    <w:abstractNumId w:val="3"/>
  </w:num>
  <w:num w:numId="16">
    <w:abstractNumId w:val="5"/>
  </w:num>
  <w:num w:numId="17">
    <w:abstractNumId w:val="6"/>
  </w:num>
  <w:num w:numId="18">
    <w:abstractNumId w:val="0"/>
  </w:num>
  <w:num w:numId="19">
    <w:abstractNumId w:val="19"/>
  </w:num>
  <w:num w:numId="20">
    <w:abstractNumId w:val="15"/>
  </w:num>
  <w:num w:numId="21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2B95"/>
    <w:rsid w:val="00004595"/>
    <w:rsid w:val="000046A6"/>
    <w:rsid w:val="000048E6"/>
    <w:rsid w:val="0000709C"/>
    <w:rsid w:val="0001038D"/>
    <w:rsid w:val="000109BE"/>
    <w:rsid w:val="00015132"/>
    <w:rsid w:val="000174F7"/>
    <w:rsid w:val="00017524"/>
    <w:rsid w:val="00017C8C"/>
    <w:rsid w:val="00020DB5"/>
    <w:rsid w:val="000213D1"/>
    <w:rsid w:val="00021CED"/>
    <w:rsid w:val="00022941"/>
    <w:rsid w:val="00022AC0"/>
    <w:rsid w:val="000231CD"/>
    <w:rsid w:val="000235E9"/>
    <w:rsid w:val="000251E7"/>
    <w:rsid w:val="000262B9"/>
    <w:rsid w:val="000272AA"/>
    <w:rsid w:val="00027432"/>
    <w:rsid w:val="0003144C"/>
    <w:rsid w:val="00031D75"/>
    <w:rsid w:val="00032070"/>
    <w:rsid w:val="00032669"/>
    <w:rsid w:val="00033DA7"/>
    <w:rsid w:val="00033FCB"/>
    <w:rsid w:val="000368AC"/>
    <w:rsid w:val="00036B23"/>
    <w:rsid w:val="0003785B"/>
    <w:rsid w:val="000379E4"/>
    <w:rsid w:val="00037A84"/>
    <w:rsid w:val="00037E40"/>
    <w:rsid w:val="0004000F"/>
    <w:rsid w:val="0004012E"/>
    <w:rsid w:val="00040857"/>
    <w:rsid w:val="000427B8"/>
    <w:rsid w:val="0004371B"/>
    <w:rsid w:val="00044089"/>
    <w:rsid w:val="0004455E"/>
    <w:rsid w:val="000449A1"/>
    <w:rsid w:val="00045293"/>
    <w:rsid w:val="000454A9"/>
    <w:rsid w:val="0005075D"/>
    <w:rsid w:val="0005251E"/>
    <w:rsid w:val="00052536"/>
    <w:rsid w:val="0005266E"/>
    <w:rsid w:val="00053ECF"/>
    <w:rsid w:val="0005688F"/>
    <w:rsid w:val="00056995"/>
    <w:rsid w:val="00057D9B"/>
    <w:rsid w:val="00060EC0"/>
    <w:rsid w:val="0006107C"/>
    <w:rsid w:val="0006136D"/>
    <w:rsid w:val="00061E36"/>
    <w:rsid w:val="00062E39"/>
    <w:rsid w:val="00065E7E"/>
    <w:rsid w:val="00065FBC"/>
    <w:rsid w:val="00066825"/>
    <w:rsid w:val="0006730E"/>
    <w:rsid w:val="00067601"/>
    <w:rsid w:val="000679A1"/>
    <w:rsid w:val="000735D4"/>
    <w:rsid w:val="0007433E"/>
    <w:rsid w:val="000752D2"/>
    <w:rsid w:val="000760E6"/>
    <w:rsid w:val="00076E23"/>
    <w:rsid w:val="0007720C"/>
    <w:rsid w:val="00077EB3"/>
    <w:rsid w:val="00081C9E"/>
    <w:rsid w:val="0008469D"/>
    <w:rsid w:val="00084FB9"/>
    <w:rsid w:val="0008572D"/>
    <w:rsid w:val="00085E46"/>
    <w:rsid w:val="00087496"/>
    <w:rsid w:val="000908D9"/>
    <w:rsid w:val="00090E80"/>
    <w:rsid w:val="0009205A"/>
    <w:rsid w:val="000929D3"/>
    <w:rsid w:val="00092B0C"/>
    <w:rsid w:val="0009510E"/>
    <w:rsid w:val="00097642"/>
    <w:rsid w:val="00097F22"/>
    <w:rsid w:val="000A012E"/>
    <w:rsid w:val="000A0913"/>
    <w:rsid w:val="000A0D13"/>
    <w:rsid w:val="000A355F"/>
    <w:rsid w:val="000A567D"/>
    <w:rsid w:val="000A643B"/>
    <w:rsid w:val="000A6859"/>
    <w:rsid w:val="000A6C41"/>
    <w:rsid w:val="000B0067"/>
    <w:rsid w:val="000B04B1"/>
    <w:rsid w:val="000B058F"/>
    <w:rsid w:val="000B06C4"/>
    <w:rsid w:val="000B37B1"/>
    <w:rsid w:val="000B4117"/>
    <w:rsid w:val="000B4F74"/>
    <w:rsid w:val="000B7218"/>
    <w:rsid w:val="000B7869"/>
    <w:rsid w:val="000B79FD"/>
    <w:rsid w:val="000C0BF6"/>
    <w:rsid w:val="000C0EA3"/>
    <w:rsid w:val="000C1FDB"/>
    <w:rsid w:val="000C2D9F"/>
    <w:rsid w:val="000C39B0"/>
    <w:rsid w:val="000C41F5"/>
    <w:rsid w:val="000C4CE4"/>
    <w:rsid w:val="000C518C"/>
    <w:rsid w:val="000C66CF"/>
    <w:rsid w:val="000C678D"/>
    <w:rsid w:val="000D04BE"/>
    <w:rsid w:val="000D0F58"/>
    <w:rsid w:val="000D1375"/>
    <w:rsid w:val="000D18EC"/>
    <w:rsid w:val="000D2090"/>
    <w:rsid w:val="000D334B"/>
    <w:rsid w:val="000D53E6"/>
    <w:rsid w:val="000D58D3"/>
    <w:rsid w:val="000E0733"/>
    <w:rsid w:val="000E0A10"/>
    <w:rsid w:val="000E26BD"/>
    <w:rsid w:val="000E3E8B"/>
    <w:rsid w:val="000E4512"/>
    <w:rsid w:val="000E486D"/>
    <w:rsid w:val="000E596C"/>
    <w:rsid w:val="000E62E4"/>
    <w:rsid w:val="000E6F30"/>
    <w:rsid w:val="000E7126"/>
    <w:rsid w:val="000E7763"/>
    <w:rsid w:val="000F2AFB"/>
    <w:rsid w:val="000F44FE"/>
    <w:rsid w:val="000F4FB3"/>
    <w:rsid w:val="000F502F"/>
    <w:rsid w:val="000F519D"/>
    <w:rsid w:val="000F5D38"/>
    <w:rsid w:val="000F65D1"/>
    <w:rsid w:val="000F7A0B"/>
    <w:rsid w:val="000F7B37"/>
    <w:rsid w:val="000F7ECB"/>
    <w:rsid w:val="00100B99"/>
    <w:rsid w:val="001015AF"/>
    <w:rsid w:val="001039DD"/>
    <w:rsid w:val="00104902"/>
    <w:rsid w:val="00104E37"/>
    <w:rsid w:val="0010618D"/>
    <w:rsid w:val="0010630D"/>
    <w:rsid w:val="0010664D"/>
    <w:rsid w:val="0010747D"/>
    <w:rsid w:val="0010764F"/>
    <w:rsid w:val="0011049A"/>
    <w:rsid w:val="00110F74"/>
    <w:rsid w:val="00111112"/>
    <w:rsid w:val="001119B8"/>
    <w:rsid w:val="00112950"/>
    <w:rsid w:val="00116429"/>
    <w:rsid w:val="00116811"/>
    <w:rsid w:val="00116DF5"/>
    <w:rsid w:val="001178E6"/>
    <w:rsid w:val="00120015"/>
    <w:rsid w:val="001214AE"/>
    <w:rsid w:val="00121C5A"/>
    <w:rsid w:val="00122190"/>
    <w:rsid w:val="0012277A"/>
    <w:rsid w:val="0012444A"/>
    <w:rsid w:val="0012505C"/>
    <w:rsid w:val="0012615B"/>
    <w:rsid w:val="00126E1A"/>
    <w:rsid w:val="001272A8"/>
    <w:rsid w:val="00130340"/>
    <w:rsid w:val="00130B5B"/>
    <w:rsid w:val="00131AFF"/>
    <w:rsid w:val="001327BF"/>
    <w:rsid w:val="00132EEF"/>
    <w:rsid w:val="00133395"/>
    <w:rsid w:val="00133690"/>
    <w:rsid w:val="001351EB"/>
    <w:rsid w:val="00135A74"/>
    <w:rsid w:val="00135AD2"/>
    <w:rsid w:val="00135CFF"/>
    <w:rsid w:val="00136259"/>
    <w:rsid w:val="00136C76"/>
    <w:rsid w:val="00136F8E"/>
    <w:rsid w:val="00137685"/>
    <w:rsid w:val="0014069D"/>
    <w:rsid w:val="0014142E"/>
    <w:rsid w:val="0014180B"/>
    <w:rsid w:val="00143551"/>
    <w:rsid w:val="001441FA"/>
    <w:rsid w:val="00144917"/>
    <w:rsid w:val="00144F7C"/>
    <w:rsid w:val="00144FDD"/>
    <w:rsid w:val="00144FEC"/>
    <w:rsid w:val="001512D7"/>
    <w:rsid w:val="0015384B"/>
    <w:rsid w:val="00153E6C"/>
    <w:rsid w:val="00155CB9"/>
    <w:rsid w:val="00156359"/>
    <w:rsid w:val="001573DA"/>
    <w:rsid w:val="0016151C"/>
    <w:rsid w:val="001617FA"/>
    <w:rsid w:val="00161C73"/>
    <w:rsid w:val="001637FA"/>
    <w:rsid w:val="00163C29"/>
    <w:rsid w:val="00164965"/>
    <w:rsid w:val="00165C4F"/>
    <w:rsid w:val="00166E70"/>
    <w:rsid w:val="00171914"/>
    <w:rsid w:val="00171E77"/>
    <w:rsid w:val="001735AE"/>
    <w:rsid w:val="00173973"/>
    <w:rsid w:val="001744FE"/>
    <w:rsid w:val="001761E9"/>
    <w:rsid w:val="00176AE3"/>
    <w:rsid w:val="00176BE7"/>
    <w:rsid w:val="00177E2D"/>
    <w:rsid w:val="00180A49"/>
    <w:rsid w:val="00180BAA"/>
    <w:rsid w:val="0018184B"/>
    <w:rsid w:val="00183AE5"/>
    <w:rsid w:val="00186928"/>
    <w:rsid w:val="00190E68"/>
    <w:rsid w:val="001927C1"/>
    <w:rsid w:val="001940AA"/>
    <w:rsid w:val="00194778"/>
    <w:rsid w:val="001965EF"/>
    <w:rsid w:val="00196AD3"/>
    <w:rsid w:val="001A09A7"/>
    <w:rsid w:val="001A3577"/>
    <w:rsid w:val="001A5350"/>
    <w:rsid w:val="001A5711"/>
    <w:rsid w:val="001A5E68"/>
    <w:rsid w:val="001A65EF"/>
    <w:rsid w:val="001A6E64"/>
    <w:rsid w:val="001B07BB"/>
    <w:rsid w:val="001B0BC9"/>
    <w:rsid w:val="001B20B8"/>
    <w:rsid w:val="001B3183"/>
    <w:rsid w:val="001B515F"/>
    <w:rsid w:val="001B529B"/>
    <w:rsid w:val="001B5E30"/>
    <w:rsid w:val="001B7369"/>
    <w:rsid w:val="001C0153"/>
    <w:rsid w:val="001C055E"/>
    <w:rsid w:val="001C1344"/>
    <w:rsid w:val="001C2880"/>
    <w:rsid w:val="001C2BA2"/>
    <w:rsid w:val="001C4263"/>
    <w:rsid w:val="001C4BBE"/>
    <w:rsid w:val="001C54B6"/>
    <w:rsid w:val="001C6449"/>
    <w:rsid w:val="001C64CC"/>
    <w:rsid w:val="001C6513"/>
    <w:rsid w:val="001D08D9"/>
    <w:rsid w:val="001D0AF6"/>
    <w:rsid w:val="001D0C86"/>
    <w:rsid w:val="001D2C8E"/>
    <w:rsid w:val="001D4399"/>
    <w:rsid w:val="001D4989"/>
    <w:rsid w:val="001D63D0"/>
    <w:rsid w:val="001D69F3"/>
    <w:rsid w:val="001D70EF"/>
    <w:rsid w:val="001D7422"/>
    <w:rsid w:val="001D747B"/>
    <w:rsid w:val="001E21C9"/>
    <w:rsid w:val="001E244E"/>
    <w:rsid w:val="001E3B48"/>
    <w:rsid w:val="001E3C64"/>
    <w:rsid w:val="001E4305"/>
    <w:rsid w:val="001E4B08"/>
    <w:rsid w:val="001E6D5E"/>
    <w:rsid w:val="001E76A6"/>
    <w:rsid w:val="001E7DE9"/>
    <w:rsid w:val="001F62BD"/>
    <w:rsid w:val="001F6962"/>
    <w:rsid w:val="001F7D2F"/>
    <w:rsid w:val="0020018D"/>
    <w:rsid w:val="00200596"/>
    <w:rsid w:val="00200B88"/>
    <w:rsid w:val="00201520"/>
    <w:rsid w:val="00201FB4"/>
    <w:rsid w:val="00202E77"/>
    <w:rsid w:val="00203097"/>
    <w:rsid w:val="002037F8"/>
    <w:rsid w:val="00203D36"/>
    <w:rsid w:val="00210400"/>
    <w:rsid w:val="0021096B"/>
    <w:rsid w:val="0021098D"/>
    <w:rsid w:val="00210A41"/>
    <w:rsid w:val="00213653"/>
    <w:rsid w:val="00213C9E"/>
    <w:rsid w:val="002141A0"/>
    <w:rsid w:val="00214B13"/>
    <w:rsid w:val="002151EE"/>
    <w:rsid w:val="00216428"/>
    <w:rsid w:val="002165C8"/>
    <w:rsid w:val="002167A7"/>
    <w:rsid w:val="00216B61"/>
    <w:rsid w:val="002175EE"/>
    <w:rsid w:val="00217FF5"/>
    <w:rsid w:val="002208D9"/>
    <w:rsid w:val="00222D56"/>
    <w:rsid w:val="00222D66"/>
    <w:rsid w:val="00222DE8"/>
    <w:rsid w:val="00222E28"/>
    <w:rsid w:val="002267B2"/>
    <w:rsid w:val="00227E7B"/>
    <w:rsid w:val="00230F99"/>
    <w:rsid w:val="00233574"/>
    <w:rsid w:val="002337D2"/>
    <w:rsid w:val="0023444E"/>
    <w:rsid w:val="00235EE7"/>
    <w:rsid w:val="0023732F"/>
    <w:rsid w:val="0023778F"/>
    <w:rsid w:val="00240EE3"/>
    <w:rsid w:val="002414AB"/>
    <w:rsid w:val="00241773"/>
    <w:rsid w:val="00242276"/>
    <w:rsid w:val="00243572"/>
    <w:rsid w:val="00243A92"/>
    <w:rsid w:val="00243F39"/>
    <w:rsid w:val="00244274"/>
    <w:rsid w:val="00244785"/>
    <w:rsid w:val="00244DBD"/>
    <w:rsid w:val="002458C9"/>
    <w:rsid w:val="002472ED"/>
    <w:rsid w:val="002476C8"/>
    <w:rsid w:val="002512E0"/>
    <w:rsid w:val="00251CFA"/>
    <w:rsid w:val="00252B4F"/>
    <w:rsid w:val="00253941"/>
    <w:rsid w:val="00253A3C"/>
    <w:rsid w:val="00253CE9"/>
    <w:rsid w:val="00253E36"/>
    <w:rsid w:val="002553F6"/>
    <w:rsid w:val="00256DDC"/>
    <w:rsid w:val="002578D9"/>
    <w:rsid w:val="0025793E"/>
    <w:rsid w:val="0026064B"/>
    <w:rsid w:val="002611B2"/>
    <w:rsid w:val="0026183D"/>
    <w:rsid w:val="00261A10"/>
    <w:rsid w:val="00262F34"/>
    <w:rsid w:val="00263D54"/>
    <w:rsid w:val="00263F69"/>
    <w:rsid w:val="00264E07"/>
    <w:rsid w:val="00265E7D"/>
    <w:rsid w:val="00266CCC"/>
    <w:rsid w:val="002701FE"/>
    <w:rsid w:val="002702A8"/>
    <w:rsid w:val="002715F5"/>
    <w:rsid w:val="002716C9"/>
    <w:rsid w:val="00271A13"/>
    <w:rsid w:val="00271A4B"/>
    <w:rsid w:val="00271E8B"/>
    <w:rsid w:val="00271EC8"/>
    <w:rsid w:val="00272536"/>
    <w:rsid w:val="00272E37"/>
    <w:rsid w:val="00273AE7"/>
    <w:rsid w:val="00275B7C"/>
    <w:rsid w:val="002761E6"/>
    <w:rsid w:val="00276E18"/>
    <w:rsid w:val="00280EBF"/>
    <w:rsid w:val="00281315"/>
    <w:rsid w:val="00281EEF"/>
    <w:rsid w:val="002820E8"/>
    <w:rsid w:val="00291206"/>
    <w:rsid w:val="00291FDD"/>
    <w:rsid w:val="002927A0"/>
    <w:rsid w:val="00292875"/>
    <w:rsid w:val="00293D04"/>
    <w:rsid w:val="00293E95"/>
    <w:rsid w:val="00294D95"/>
    <w:rsid w:val="002960BC"/>
    <w:rsid w:val="00296FE3"/>
    <w:rsid w:val="002A08FE"/>
    <w:rsid w:val="002A0EE7"/>
    <w:rsid w:val="002A1465"/>
    <w:rsid w:val="002A1534"/>
    <w:rsid w:val="002A1C01"/>
    <w:rsid w:val="002A2AD7"/>
    <w:rsid w:val="002A346D"/>
    <w:rsid w:val="002A35C0"/>
    <w:rsid w:val="002A5280"/>
    <w:rsid w:val="002A7838"/>
    <w:rsid w:val="002B09A1"/>
    <w:rsid w:val="002B1D52"/>
    <w:rsid w:val="002B25D9"/>
    <w:rsid w:val="002B2704"/>
    <w:rsid w:val="002B3F06"/>
    <w:rsid w:val="002B460D"/>
    <w:rsid w:val="002B67A9"/>
    <w:rsid w:val="002B76BD"/>
    <w:rsid w:val="002C12A2"/>
    <w:rsid w:val="002C188C"/>
    <w:rsid w:val="002C2A2D"/>
    <w:rsid w:val="002C2C38"/>
    <w:rsid w:val="002C4114"/>
    <w:rsid w:val="002C45B4"/>
    <w:rsid w:val="002C5BA2"/>
    <w:rsid w:val="002C6347"/>
    <w:rsid w:val="002C65B6"/>
    <w:rsid w:val="002C6F6F"/>
    <w:rsid w:val="002C7CB6"/>
    <w:rsid w:val="002D0C3D"/>
    <w:rsid w:val="002D2450"/>
    <w:rsid w:val="002D4CC7"/>
    <w:rsid w:val="002D4FBE"/>
    <w:rsid w:val="002D62BE"/>
    <w:rsid w:val="002D6A81"/>
    <w:rsid w:val="002D7345"/>
    <w:rsid w:val="002D7E45"/>
    <w:rsid w:val="002E00C3"/>
    <w:rsid w:val="002E1105"/>
    <w:rsid w:val="002E332E"/>
    <w:rsid w:val="002E36E1"/>
    <w:rsid w:val="002E6568"/>
    <w:rsid w:val="002E7011"/>
    <w:rsid w:val="002F099C"/>
    <w:rsid w:val="002F1C8C"/>
    <w:rsid w:val="002F1DBE"/>
    <w:rsid w:val="002F1E60"/>
    <w:rsid w:val="002F28ED"/>
    <w:rsid w:val="002F37D0"/>
    <w:rsid w:val="002F4B05"/>
    <w:rsid w:val="002F7EE8"/>
    <w:rsid w:val="00300502"/>
    <w:rsid w:val="00300E4B"/>
    <w:rsid w:val="00302E72"/>
    <w:rsid w:val="003030FB"/>
    <w:rsid w:val="00303823"/>
    <w:rsid w:val="00303E31"/>
    <w:rsid w:val="003044C3"/>
    <w:rsid w:val="00305D23"/>
    <w:rsid w:val="00306C18"/>
    <w:rsid w:val="0030770F"/>
    <w:rsid w:val="00307D99"/>
    <w:rsid w:val="00313C72"/>
    <w:rsid w:val="00314823"/>
    <w:rsid w:val="00314F38"/>
    <w:rsid w:val="003158CE"/>
    <w:rsid w:val="003174D1"/>
    <w:rsid w:val="003179B9"/>
    <w:rsid w:val="00317D5B"/>
    <w:rsid w:val="0032045F"/>
    <w:rsid w:val="003213CD"/>
    <w:rsid w:val="00322F45"/>
    <w:rsid w:val="00323A7E"/>
    <w:rsid w:val="003246E1"/>
    <w:rsid w:val="00324D06"/>
    <w:rsid w:val="003256DE"/>
    <w:rsid w:val="0032637E"/>
    <w:rsid w:val="00331FD7"/>
    <w:rsid w:val="00332432"/>
    <w:rsid w:val="00333C34"/>
    <w:rsid w:val="00334D21"/>
    <w:rsid w:val="00335BF3"/>
    <w:rsid w:val="00340BF9"/>
    <w:rsid w:val="00344A09"/>
    <w:rsid w:val="0034550D"/>
    <w:rsid w:val="003461BC"/>
    <w:rsid w:val="0034635A"/>
    <w:rsid w:val="003476B3"/>
    <w:rsid w:val="00350BCA"/>
    <w:rsid w:val="00350C93"/>
    <w:rsid w:val="00350C9A"/>
    <w:rsid w:val="00351D53"/>
    <w:rsid w:val="003533B4"/>
    <w:rsid w:val="00354B05"/>
    <w:rsid w:val="003574F7"/>
    <w:rsid w:val="0035781C"/>
    <w:rsid w:val="0036064E"/>
    <w:rsid w:val="00360EAB"/>
    <w:rsid w:val="00362184"/>
    <w:rsid w:val="0036327E"/>
    <w:rsid w:val="003659AF"/>
    <w:rsid w:val="00365A0B"/>
    <w:rsid w:val="00366537"/>
    <w:rsid w:val="003665F7"/>
    <w:rsid w:val="00366AAF"/>
    <w:rsid w:val="00367DF1"/>
    <w:rsid w:val="00370121"/>
    <w:rsid w:val="003701E8"/>
    <w:rsid w:val="00372958"/>
    <w:rsid w:val="00374C54"/>
    <w:rsid w:val="00375439"/>
    <w:rsid w:val="00375AA5"/>
    <w:rsid w:val="00375E24"/>
    <w:rsid w:val="003763CB"/>
    <w:rsid w:val="00376FE4"/>
    <w:rsid w:val="00377458"/>
    <w:rsid w:val="00377D8A"/>
    <w:rsid w:val="00381C4E"/>
    <w:rsid w:val="00382F1C"/>
    <w:rsid w:val="0038340D"/>
    <w:rsid w:val="003859BB"/>
    <w:rsid w:val="00387300"/>
    <w:rsid w:val="0038770D"/>
    <w:rsid w:val="00387967"/>
    <w:rsid w:val="00392B77"/>
    <w:rsid w:val="00393D5B"/>
    <w:rsid w:val="00396C92"/>
    <w:rsid w:val="00396CB4"/>
    <w:rsid w:val="0039732A"/>
    <w:rsid w:val="003A0EDC"/>
    <w:rsid w:val="003A0EFF"/>
    <w:rsid w:val="003A1D5C"/>
    <w:rsid w:val="003A281C"/>
    <w:rsid w:val="003A43B2"/>
    <w:rsid w:val="003A4CD3"/>
    <w:rsid w:val="003A592C"/>
    <w:rsid w:val="003A6693"/>
    <w:rsid w:val="003A66CD"/>
    <w:rsid w:val="003A6CCE"/>
    <w:rsid w:val="003A6D3B"/>
    <w:rsid w:val="003A6F25"/>
    <w:rsid w:val="003B2A7B"/>
    <w:rsid w:val="003B2D77"/>
    <w:rsid w:val="003B3492"/>
    <w:rsid w:val="003B3C8C"/>
    <w:rsid w:val="003B3F6F"/>
    <w:rsid w:val="003B4099"/>
    <w:rsid w:val="003B44EA"/>
    <w:rsid w:val="003B4BF2"/>
    <w:rsid w:val="003B5696"/>
    <w:rsid w:val="003B648C"/>
    <w:rsid w:val="003B6ABE"/>
    <w:rsid w:val="003B6B02"/>
    <w:rsid w:val="003B6F17"/>
    <w:rsid w:val="003C146A"/>
    <w:rsid w:val="003C19FC"/>
    <w:rsid w:val="003C3383"/>
    <w:rsid w:val="003C3B47"/>
    <w:rsid w:val="003C412A"/>
    <w:rsid w:val="003C6B5E"/>
    <w:rsid w:val="003C6DE2"/>
    <w:rsid w:val="003C6E6F"/>
    <w:rsid w:val="003D15E3"/>
    <w:rsid w:val="003D1FB3"/>
    <w:rsid w:val="003D4428"/>
    <w:rsid w:val="003D570B"/>
    <w:rsid w:val="003D5A84"/>
    <w:rsid w:val="003E089A"/>
    <w:rsid w:val="003E1FAC"/>
    <w:rsid w:val="003E244A"/>
    <w:rsid w:val="003E246C"/>
    <w:rsid w:val="003E361E"/>
    <w:rsid w:val="003E3822"/>
    <w:rsid w:val="003E45A0"/>
    <w:rsid w:val="003E4CBC"/>
    <w:rsid w:val="003E4F60"/>
    <w:rsid w:val="003E5AF8"/>
    <w:rsid w:val="003E5B44"/>
    <w:rsid w:val="003E67B0"/>
    <w:rsid w:val="003E6BE0"/>
    <w:rsid w:val="003E722B"/>
    <w:rsid w:val="003F01CB"/>
    <w:rsid w:val="003F0B8D"/>
    <w:rsid w:val="003F0FC3"/>
    <w:rsid w:val="003F1C99"/>
    <w:rsid w:val="003F2104"/>
    <w:rsid w:val="003F2FA1"/>
    <w:rsid w:val="003F30E0"/>
    <w:rsid w:val="003F385C"/>
    <w:rsid w:val="003F5516"/>
    <w:rsid w:val="003F56F8"/>
    <w:rsid w:val="003F614F"/>
    <w:rsid w:val="003F6DA5"/>
    <w:rsid w:val="003F7BC9"/>
    <w:rsid w:val="004001D9"/>
    <w:rsid w:val="00401D41"/>
    <w:rsid w:val="004036D5"/>
    <w:rsid w:val="0040441D"/>
    <w:rsid w:val="004044BA"/>
    <w:rsid w:val="00405DAE"/>
    <w:rsid w:val="004062E5"/>
    <w:rsid w:val="00407CB8"/>
    <w:rsid w:val="00410801"/>
    <w:rsid w:val="004127B2"/>
    <w:rsid w:val="00412896"/>
    <w:rsid w:val="00413286"/>
    <w:rsid w:val="0041413C"/>
    <w:rsid w:val="00414324"/>
    <w:rsid w:val="00414C8F"/>
    <w:rsid w:val="00414CE5"/>
    <w:rsid w:val="00415D3D"/>
    <w:rsid w:val="00416764"/>
    <w:rsid w:val="00416DA9"/>
    <w:rsid w:val="00416E52"/>
    <w:rsid w:val="004178AA"/>
    <w:rsid w:val="00417C19"/>
    <w:rsid w:val="00420E0B"/>
    <w:rsid w:val="00424D1C"/>
    <w:rsid w:val="0042569E"/>
    <w:rsid w:val="00425894"/>
    <w:rsid w:val="00425E95"/>
    <w:rsid w:val="00427CD5"/>
    <w:rsid w:val="004300EC"/>
    <w:rsid w:val="004301DA"/>
    <w:rsid w:val="004317D7"/>
    <w:rsid w:val="00432734"/>
    <w:rsid w:val="00432D09"/>
    <w:rsid w:val="00432EED"/>
    <w:rsid w:val="0043493E"/>
    <w:rsid w:val="00434EC9"/>
    <w:rsid w:val="00435129"/>
    <w:rsid w:val="00435B76"/>
    <w:rsid w:val="004366C9"/>
    <w:rsid w:val="00436837"/>
    <w:rsid w:val="00442646"/>
    <w:rsid w:val="004428E7"/>
    <w:rsid w:val="00442CF2"/>
    <w:rsid w:val="004439D6"/>
    <w:rsid w:val="00444125"/>
    <w:rsid w:val="00444B31"/>
    <w:rsid w:val="00445676"/>
    <w:rsid w:val="0044595B"/>
    <w:rsid w:val="0044617F"/>
    <w:rsid w:val="004509CB"/>
    <w:rsid w:val="00451CD6"/>
    <w:rsid w:val="004524FE"/>
    <w:rsid w:val="004541E5"/>
    <w:rsid w:val="00454203"/>
    <w:rsid w:val="0045428D"/>
    <w:rsid w:val="004544D6"/>
    <w:rsid w:val="00454B67"/>
    <w:rsid w:val="004555CE"/>
    <w:rsid w:val="00455A94"/>
    <w:rsid w:val="00456017"/>
    <w:rsid w:val="00457F94"/>
    <w:rsid w:val="004601B1"/>
    <w:rsid w:val="004609D7"/>
    <w:rsid w:val="00462017"/>
    <w:rsid w:val="00466F25"/>
    <w:rsid w:val="004673F2"/>
    <w:rsid w:val="004708F7"/>
    <w:rsid w:val="00470BD3"/>
    <w:rsid w:val="00470E07"/>
    <w:rsid w:val="00471253"/>
    <w:rsid w:val="0047129C"/>
    <w:rsid w:val="00473CD4"/>
    <w:rsid w:val="00474779"/>
    <w:rsid w:val="00474FE5"/>
    <w:rsid w:val="00475156"/>
    <w:rsid w:val="00476552"/>
    <w:rsid w:val="00481250"/>
    <w:rsid w:val="00481567"/>
    <w:rsid w:val="00482C49"/>
    <w:rsid w:val="00483EB6"/>
    <w:rsid w:val="00484A20"/>
    <w:rsid w:val="00484C72"/>
    <w:rsid w:val="0048624A"/>
    <w:rsid w:val="0049076D"/>
    <w:rsid w:val="004912F7"/>
    <w:rsid w:val="00491BC7"/>
    <w:rsid w:val="00492F46"/>
    <w:rsid w:val="00493943"/>
    <w:rsid w:val="00496FBC"/>
    <w:rsid w:val="004978EF"/>
    <w:rsid w:val="00497F17"/>
    <w:rsid w:val="004A1643"/>
    <w:rsid w:val="004A16AE"/>
    <w:rsid w:val="004A3395"/>
    <w:rsid w:val="004A409E"/>
    <w:rsid w:val="004A5A94"/>
    <w:rsid w:val="004A5BB3"/>
    <w:rsid w:val="004A75DD"/>
    <w:rsid w:val="004A76E3"/>
    <w:rsid w:val="004B0139"/>
    <w:rsid w:val="004B24D3"/>
    <w:rsid w:val="004B25FA"/>
    <w:rsid w:val="004B2675"/>
    <w:rsid w:val="004B37BC"/>
    <w:rsid w:val="004B3B08"/>
    <w:rsid w:val="004B3B5D"/>
    <w:rsid w:val="004B45E1"/>
    <w:rsid w:val="004B56AD"/>
    <w:rsid w:val="004B6D91"/>
    <w:rsid w:val="004B7001"/>
    <w:rsid w:val="004C1257"/>
    <w:rsid w:val="004C1484"/>
    <w:rsid w:val="004C1FC5"/>
    <w:rsid w:val="004C2B90"/>
    <w:rsid w:val="004C471A"/>
    <w:rsid w:val="004C4B54"/>
    <w:rsid w:val="004C59EE"/>
    <w:rsid w:val="004C5A43"/>
    <w:rsid w:val="004C7E10"/>
    <w:rsid w:val="004D09F2"/>
    <w:rsid w:val="004D0F74"/>
    <w:rsid w:val="004D17AA"/>
    <w:rsid w:val="004D2B8D"/>
    <w:rsid w:val="004D3223"/>
    <w:rsid w:val="004D3585"/>
    <w:rsid w:val="004D43C9"/>
    <w:rsid w:val="004D47F6"/>
    <w:rsid w:val="004D5129"/>
    <w:rsid w:val="004D5809"/>
    <w:rsid w:val="004D59D7"/>
    <w:rsid w:val="004D5D41"/>
    <w:rsid w:val="004D7712"/>
    <w:rsid w:val="004D7D70"/>
    <w:rsid w:val="004E0CCF"/>
    <w:rsid w:val="004E11D7"/>
    <w:rsid w:val="004E46A9"/>
    <w:rsid w:val="004E7DA0"/>
    <w:rsid w:val="004E7FB3"/>
    <w:rsid w:val="004F040C"/>
    <w:rsid w:val="004F0A6E"/>
    <w:rsid w:val="004F2A9A"/>
    <w:rsid w:val="004F2FFD"/>
    <w:rsid w:val="004F5EE5"/>
    <w:rsid w:val="004F6C74"/>
    <w:rsid w:val="0050022B"/>
    <w:rsid w:val="00500EF4"/>
    <w:rsid w:val="005032C4"/>
    <w:rsid w:val="00503488"/>
    <w:rsid w:val="005040E6"/>
    <w:rsid w:val="00504C2B"/>
    <w:rsid w:val="00505F2F"/>
    <w:rsid w:val="0050648D"/>
    <w:rsid w:val="00507056"/>
    <w:rsid w:val="00510657"/>
    <w:rsid w:val="005119D3"/>
    <w:rsid w:val="005120D5"/>
    <w:rsid w:val="00512479"/>
    <w:rsid w:val="00513C94"/>
    <w:rsid w:val="005160BC"/>
    <w:rsid w:val="00516961"/>
    <w:rsid w:val="00521539"/>
    <w:rsid w:val="005216C8"/>
    <w:rsid w:val="005257BF"/>
    <w:rsid w:val="005259C8"/>
    <w:rsid w:val="005266F8"/>
    <w:rsid w:val="0052739E"/>
    <w:rsid w:val="00527FD0"/>
    <w:rsid w:val="00530585"/>
    <w:rsid w:val="00532CB5"/>
    <w:rsid w:val="00532DE4"/>
    <w:rsid w:val="00532EAA"/>
    <w:rsid w:val="005341AC"/>
    <w:rsid w:val="00534509"/>
    <w:rsid w:val="0053469C"/>
    <w:rsid w:val="00535588"/>
    <w:rsid w:val="00535C07"/>
    <w:rsid w:val="00536FB1"/>
    <w:rsid w:val="005408BC"/>
    <w:rsid w:val="005458B1"/>
    <w:rsid w:val="00545BAE"/>
    <w:rsid w:val="00546B93"/>
    <w:rsid w:val="005506DC"/>
    <w:rsid w:val="00551B53"/>
    <w:rsid w:val="005520D7"/>
    <w:rsid w:val="005522C9"/>
    <w:rsid w:val="00552324"/>
    <w:rsid w:val="00552BBD"/>
    <w:rsid w:val="005536D9"/>
    <w:rsid w:val="00553733"/>
    <w:rsid w:val="005567F3"/>
    <w:rsid w:val="00562289"/>
    <w:rsid w:val="00562430"/>
    <w:rsid w:val="00562DA2"/>
    <w:rsid w:val="0056467B"/>
    <w:rsid w:val="00566A51"/>
    <w:rsid w:val="00566BC5"/>
    <w:rsid w:val="00567B5E"/>
    <w:rsid w:val="00570432"/>
    <w:rsid w:val="00571120"/>
    <w:rsid w:val="00572230"/>
    <w:rsid w:val="00572A75"/>
    <w:rsid w:val="0057452A"/>
    <w:rsid w:val="0057498E"/>
    <w:rsid w:val="005801E2"/>
    <w:rsid w:val="00581F24"/>
    <w:rsid w:val="005839AE"/>
    <w:rsid w:val="00584BA7"/>
    <w:rsid w:val="00585347"/>
    <w:rsid w:val="0058544F"/>
    <w:rsid w:val="00585CBA"/>
    <w:rsid w:val="0058669B"/>
    <w:rsid w:val="005917F4"/>
    <w:rsid w:val="00591EC7"/>
    <w:rsid w:val="0059216B"/>
    <w:rsid w:val="0059257A"/>
    <w:rsid w:val="005925E6"/>
    <w:rsid w:val="00594B0C"/>
    <w:rsid w:val="005950C9"/>
    <w:rsid w:val="005961C2"/>
    <w:rsid w:val="00596B93"/>
    <w:rsid w:val="005971DB"/>
    <w:rsid w:val="0059740E"/>
    <w:rsid w:val="0059794A"/>
    <w:rsid w:val="00597FAA"/>
    <w:rsid w:val="005A0F40"/>
    <w:rsid w:val="005A11AB"/>
    <w:rsid w:val="005A3F06"/>
    <w:rsid w:val="005A4343"/>
    <w:rsid w:val="005A5500"/>
    <w:rsid w:val="005A56C7"/>
    <w:rsid w:val="005A749A"/>
    <w:rsid w:val="005B00D7"/>
    <w:rsid w:val="005B03DB"/>
    <w:rsid w:val="005B0459"/>
    <w:rsid w:val="005B05E5"/>
    <w:rsid w:val="005B07E1"/>
    <w:rsid w:val="005B16F2"/>
    <w:rsid w:val="005B191A"/>
    <w:rsid w:val="005B354C"/>
    <w:rsid w:val="005B401B"/>
    <w:rsid w:val="005B41A2"/>
    <w:rsid w:val="005B4A28"/>
    <w:rsid w:val="005B57BA"/>
    <w:rsid w:val="005B5EFD"/>
    <w:rsid w:val="005B7854"/>
    <w:rsid w:val="005B7B72"/>
    <w:rsid w:val="005B7F5C"/>
    <w:rsid w:val="005C008C"/>
    <w:rsid w:val="005C0D66"/>
    <w:rsid w:val="005C1194"/>
    <w:rsid w:val="005C11A1"/>
    <w:rsid w:val="005C14E6"/>
    <w:rsid w:val="005C15C5"/>
    <w:rsid w:val="005C3EAB"/>
    <w:rsid w:val="005C40A7"/>
    <w:rsid w:val="005C67E1"/>
    <w:rsid w:val="005C710F"/>
    <w:rsid w:val="005C7B6C"/>
    <w:rsid w:val="005D1530"/>
    <w:rsid w:val="005D1BD4"/>
    <w:rsid w:val="005D2014"/>
    <w:rsid w:val="005D218F"/>
    <w:rsid w:val="005D2EF9"/>
    <w:rsid w:val="005D3879"/>
    <w:rsid w:val="005D487E"/>
    <w:rsid w:val="005D712A"/>
    <w:rsid w:val="005D7F1A"/>
    <w:rsid w:val="005D7F7F"/>
    <w:rsid w:val="005E1ABB"/>
    <w:rsid w:val="005E1B49"/>
    <w:rsid w:val="005E1DB3"/>
    <w:rsid w:val="005E2B0B"/>
    <w:rsid w:val="005E4466"/>
    <w:rsid w:val="005E4EAC"/>
    <w:rsid w:val="005E61DE"/>
    <w:rsid w:val="005E6E73"/>
    <w:rsid w:val="005E7040"/>
    <w:rsid w:val="005F04B0"/>
    <w:rsid w:val="005F1B4B"/>
    <w:rsid w:val="005F33D7"/>
    <w:rsid w:val="005F35A7"/>
    <w:rsid w:val="005F382F"/>
    <w:rsid w:val="005F38E5"/>
    <w:rsid w:val="005F3C35"/>
    <w:rsid w:val="005F3D72"/>
    <w:rsid w:val="005F67EC"/>
    <w:rsid w:val="005F7159"/>
    <w:rsid w:val="00600A82"/>
    <w:rsid w:val="006011D6"/>
    <w:rsid w:val="00601243"/>
    <w:rsid w:val="00601DD8"/>
    <w:rsid w:val="0060357A"/>
    <w:rsid w:val="006035E2"/>
    <w:rsid w:val="0060402D"/>
    <w:rsid w:val="0060465F"/>
    <w:rsid w:val="00606A5C"/>
    <w:rsid w:val="00606C96"/>
    <w:rsid w:val="006103E3"/>
    <w:rsid w:val="00610B9F"/>
    <w:rsid w:val="0061101B"/>
    <w:rsid w:val="006118A2"/>
    <w:rsid w:val="00612413"/>
    <w:rsid w:val="006126E1"/>
    <w:rsid w:val="00613A36"/>
    <w:rsid w:val="00613C9A"/>
    <w:rsid w:val="00614141"/>
    <w:rsid w:val="00614B5C"/>
    <w:rsid w:val="00615DE1"/>
    <w:rsid w:val="006204DE"/>
    <w:rsid w:val="00620F8A"/>
    <w:rsid w:val="00621947"/>
    <w:rsid w:val="00623814"/>
    <w:rsid w:val="00625E48"/>
    <w:rsid w:val="00626CD9"/>
    <w:rsid w:val="0062704B"/>
    <w:rsid w:val="00627153"/>
    <w:rsid w:val="006304A4"/>
    <w:rsid w:val="006314A0"/>
    <w:rsid w:val="006316FE"/>
    <w:rsid w:val="006324CD"/>
    <w:rsid w:val="00633513"/>
    <w:rsid w:val="006360DE"/>
    <w:rsid w:val="006405E9"/>
    <w:rsid w:val="00641460"/>
    <w:rsid w:val="00643D0F"/>
    <w:rsid w:val="00643DFE"/>
    <w:rsid w:val="006443D3"/>
    <w:rsid w:val="006465F2"/>
    <w:rsid w:val="006523CE"/>
    <w:rsid w:val="00652416"/>
    <w:rsid w:val="00652B3E"/>
    <w:rsid w:val="0065393E"/>
    <w:rsid w:val="00654D32"/>
    <w:rsid w:val="00663B65"/>
    <w:rsid w:val="006645E7"/>
    <w:rsid w:val="00664963"/>
    <w:rsid w:val="006651A5"/>
    <w:rsid w:val="006654C3"/>
    <w:rsid w:val="00672061"/>
    <w:rsid w:val="006729D3"/>
    <w:rsid w:val="00673BA6"/>
    <w:rsid w:val="006747F3"/>
    <w:rsid w:val="00674D9B"/>
    <w:rsid w:val="00675BB6"/>
    <w:rsid w:val="00677DDF"/>
    <w:rsid w:val="0068118E"/>
    <w:rsid w:val="006834CE"/>
    <w:rsid w:val="00683CA3"/>
    <w:rsid w:val="00684438"/>
    <w:rsid w:val="00687DAF"/>
    <w:rsid w:val="00690566"/>
    <w:rsid w:val="00691155"/>
    <w:rsid w:val="00691500"/>
    <w:rsid w:val="00691C09"/>
    <w:rsid w:val="00692E18"/>
    <w:rsid w:val="00694663"/>
    <w:rsid w:val="00694771"/>
    <w:rsid w:val="00695035"/>
    <w:rsid w:val="00695F3B"/>
    <w:rsid w:val="00696534"/>
    <w:rsid w:val="0069741A"/>
    <w:rsid w:val="00697EAE"/>
    <w:rsid w:val="006A0689"/>
    <w:rsid w:val="006A084D"/>
    <w:rsid w:val="006A0EA1"/>
    <w:rsid w:val="006A1058"/>
    <w:rsid w:val="006A21FB"/>
    <w:rsid w:val="006A3C55"/>
    <w:rsid w:val="006A3CC9"/>
    <w:rsid w:val="006A3DD3"/>
    <w:rsid w:val="006A4B59"/>
    <w:rsid w:val="006A564B"/>
    <w:rsid w:val="006A5A9F"/>
    <w:rsid w:val="006A681D"/>
    <w:rsid w:val="006A7397"/>
    <w:rsid w:val="006B00EC"/>
    <w:rsid w:val="006B04BD"/>
    <w:rsid w:val="006B1BAA"/>
    <w:rsid w:val="006B3E20"/>
    <w:rsid w:val="006B4A0C"/>
    <w:rsid w:val="006B4F48"/>
    <w:rsid w:val="006B592B"/>
    <w:rsid w:val="006B756B"/>
    <w:rsid w:val="006B7583"/>
    <w:rsid w:val="006B775F"/>
    <w:rsid w:val="006C0280"/>
    <w:rsid w:val="006C14EE"/>
    <w:rsid w:val="006C259C"/>
    <w:rsid w:val="006C2B20"/>
    <w:rsid w:val="006C3160"/>
    <w:rsid w:val="006C4938"/>
    <w:rsid w:val="006C5720"/>
    <w:rsid w:val="006C70CB"/>
    <w:rsid w:val="006D0652"/>
    <w:rsid w:val="006D118B"/>
    <w:rsid w:val="006D11E4"/>
    <w:rsid w:val="006D244C"/>
    <w:rsid w:val="006D4126"/>
    <w:rsid w:val="006D5E7B"/>
    <w:rsid w:val="006D7ECB"/>
    <w:rsid w:val="006D7F36"/>
    <w:rsid w:val="006E0475"/>
    <w:rsid w:val="006E06A3"/>
    <w:rsid w:val="006E159B"/>
    <w:rsid w:val="006E19AD"/>
    <w:rsid w:val="006E1DCD"/>
    <w:rsid w:val="006E274D"/>
    <w:rsid w:val="006E48BC"/>
    <w:rsid w:val="006E7581"/>
    <w:rsid w:val="006E7DB4"/>
    <w:rsid w:val="006F031F"/>
    <w:rsid w:val="006F0D4D"/>
    <w:rsid w:val="006F1179"/>
    <w:rsid w:val="006F226D"/>
    <w:rsid w:val="006F2300"/>
    <w:rsid w:val="006F24A6"/>
    <w:rsid w:val="006F441C"/>
    <w:rsid w:val="006F5D2F"/>
    <w:rsid w:val="006F77A5"/>
    <w:rsid w:val="007009E6"/>
    <w:rsid w:val="0070412E"/>
    <w:rsid w:val="007059AA"/>
    <w:rsid w:val="00706B0F"/>
    <w:rsid w:val="007070AF"/>
    <w:rsid w:val="007077C3"/>
    <w:rsid w:val="00707BAC"/>
    <w:rsid w:val="00713B49"/>
    <w:rsid w:val="00713D29"/>
    <w:rsid w:val="007149F5"/>
    <w:rsid w:val="0071664B"/>
    <w:rsid w:val="00721F34"/>
    <w:rsid w:val="00722839"/>
    <w:rsid w:val="00722C80"/>
    <w:rsid w:val="00723CEB"/>
    <w:rsid w:val="007244F1"/>
    <w:rsid w:val="00724850"/>
    <w:rsid w:val="007254B7"/>
    <w:rsid w:val="007256B4"/>
    <w:rsid w:val="00725CEE"/>
    <w:rsid w:val="00725D8C"/>
    <w:rsid w:val="00732A6F"/>
    <w:rsid w:val="007335C7"/>
    <w:rsid w:val="0073390A"/>
    <w:rsid w:val="00733CD6"/>
    <w:rsid w:val="007342BD"/>
    <w:rsid w:val="00740D11"/>
    <w:rsid w:val="007414A4"/>
    <w:rsid w:val="00741F57"/>
    <w:rsid w:val="007422C9"/>
    <w:rsid w:val="007442D2"/>
    <w:rsid w:val="00745F61"/>
    <w:rsid w:val="007477B0"/>
    <w:rsid w:val="00750597"/>
    <w:rsid w:val="007511CF"/>
    <w:rsid w:val="0075205B"/>
    <w:rsid w:val="00752554"/>
    <w:rsid w:val="00753BFB"/>
    <w:rsid w:val="007548EF"/>
    <w:rsid w:val="00757789"/>
    <w:rsid w:val="00757815"/>
    <w:rsid w:val="00757E61"/>
    <w:rsid w:val="007601BB"/>
    <w:rsid w:val="007628A2"/>
    <w:rsid w:val="00763E7F"/>
    <w:rsid w:val="00766B19"/>
    <w:rsid w:val="00766D10"/>
    <w:rsid w:val="0077018C"/>
    <w:rsid w:val="00770A59"/>
    <w:rsid w:val="00770BC9"/>
    <w:rsid w:val="00771504"/>
    <w:rsid w:val="00771F07"/>
    <w:rsid w:val="00772B8A"/>
    <w:rsid w:val="00773D2F"/>
    <w:rsid w:val="00774DDA"/>
    <w:rsid w:val="00774F6F"/>
    <w:rsid w:val="00775F3B"/>
    <w:rsid w:val="0077677B"/>
    <w:rsid w:val="007773D9"/>
    <w:rsid w:val="007807DD"/>
    <w:rsid w:val="007816A2"/>
    <w:rsid w:val="00781740"/>
    <w:rsid w:val="00781E67"/>
    <w:rsid w:val="007823A4"/>
    <w:rsid w:val="00782AFE"/>
    <w:rsid w:val="00783107"/>
    <w:rsid w:val="00787532"/>
    <w:rsid w:val="007878DD"/>
    <w:rsid w:val="00787F75"/>
    <w:rsid w:val="0079056A"/>
    <w:rsid w:val="00790C9F"/>
    <w:rsid w:val="007919C1"/>
    <w:rsid w:val="00791CE3"/>
    <w:rsid w:val="00792165"/>
    <w:rsid w:val="00792B8C"/>
    <w:rsid w:val="00794484"/>
    <w:rsid w:val="007955B6"/>
    <w:rsid w:val="00795AC4"/>
    <w:rsid w:val="00796075"/>
    <w:rsid w:val="007964ED"/>
    <w:rsid w:val="007A1A88"/>
    <w:rsid w:val="007A1C3F"/>
    <w:rsid w:val="007A1E53"/>
    <w:rsid w:val="007A305C"/>
    <w:rsid w:val="007A3AD0"/>
    <w:rsid w:val="007A3E74"/>
    <w:rsid w:val="007A4163"/>
    <w:rsid w:val="007A545D"/>
    <w:rsid w:val="007A6BD0"/>
    <w:rsid w:val="007A7312"/>
    <w:rsid w:val="007A7524"/>
    <w:rsid w:val="007B0169"/>
    <w:rsid w:val="007B0917"/>
    <w:rsid w:val="007B0DCB"/>
    <w:rsid w:val="007B1B75"/>
    <w:rsid w:val="007B3347"/>
    <w:rsid w:val="007B4572"/>
    <w:rsid w:val="007B487C"/>
    <w:rsid w:val="007B5EC2"/>
    <w:rsid w:val="007B605F"/>
    <w:rsid w:val="007B6FCF"/>
    <w:rsid w:val="007B70A1"/>
    <w:rsid w:val="007B7504"/>
    <w:rsid w:val="007B7733"/>
    <w:rsid w:val="007C184A"/>
    <w:rsid w:val="007C1BB2"/>
    <w:rsid w:val="007C2F3A"/>
    <w:rsid w:val="007C3974"/>
    <w:rsid w:val="007C40A9"/>
    <w:rsid w:val="007C4CA8"/>
    <w:rsid w:val="007C4DEB"/>
    <w:rsid w:val="007C501E"/>
    <w:rsid w:val="007C50FC"/>
    <w:rsid w:val="007C6050"/>
    <w:rsid w:val="007C7A0C"/>
    <w:rsid w:val="007C7B00"/>
    <w:rsid w:val="007D2CEC"/>
    <w:rsid w:val="007D3C2D"/>
    <w:rsid w:val="007D4DEC"/>
    <w:rsid w:val="007D59BE"/>
    <w:rsid w:val="007D60FE"/>
    <w:rsid w:val="007D7F6F"/>
    <w:rsid w:val="007E0615"/>
    <w:rsid w:val="007E0F24"/>
    <w:rsid w:val="007E0F83"/>
    <w:rsid w:val="007E1A64"/>
    <w:rsid w:val="007E257A"/>
    <w:rsid w:val="007E44D3"/>
    <w:rsid w:val="007E530D"/>
    <w:rsid w:val="007E62D2"/>
    <w:rsid w:val="007F53EB"/>
    <w:rsid w:val="007F5A2D"/>
    <w:rsid w:val="007F6D42"/>
    <w:rsid w:val="008028BF"/>
    <w:rsid w:val="0080320A"/>
    <w:rsid w:val="008037E4"/>
    <w:rsid w:val="008038BC"/>
    <w:rsid w:val="00804E53"/>
    <w:rsid w:val="00805A8B"/>
    <w:rsid w:val="00811641"/>
    <w:rsid w:val="00811750"/>
    <w:rsid w:val="00811C4E"/>
    <w:rsid w:val="00811E73"/>
    <w:rsid w:val="00813119"/>
    <w:rsid w:val="00813179"/>
    <w:rsid w:val="00813F6D"/>
    <w:rsid w:val="00816A2B"/>
    <w:rsid w:val="0081767F"/>
    <w:rsid w:val="008231EE"/>
    <w:rsid w:val="0082323B"/>
    <w:rsid w:val="00825017"/>
    <w:rsid w:val="00825697"/>
    <w:rsid w:val="00825E6F"/>
    <w:rsid w:val="008260DD"/>
    <w:rsid w:val="00826B8C"/>
    <w:rsid w:val="00826C63"/>
    <w:rsid w:val="00830C2E"/>
    <w:rsid w:val="00831E6E"/>
    <w:rsid w:val="008327D6"/>
    <w:rsid w:val="00835AEA"/>
    <w:rsid w:val="00840344"/>
    <w:rsid w:val="00840699"/>
    <w:rsid w:val="00840B95"/>
    <w:rsid w:val="008422BC"/>
    <w:rsid w:val="008429C5"/>
    <w:rsid w:val="00843682"/>
    <w:rsid w:val="00843945"/>
    <w:rsid w:val="00846123"/>
    <w:rsid w:val="0084773A"/>
    <w:rsid w:val="00847E91"/>
    <w:rsid w:val="00850213"/>
    <w:rsid w:val="00851658"/>
    <w:rsid w:val="00851B17"/>
    <w:rsid w:val="008532C1"/>
    <w:rsid w:val="00854CDE"/>
    <w:rsid w:val="0085560D"/>
    <w:rsid w:val="008561B0"/>
    <w:rsid w:val="008561C9"/>
    <w:rsid w:val="008616FC"/>
    <w:rsid w:val="00862D21"/>
    <w:rsid w:val="00862F4E"/>
    <w:rsid w:val="008642EF"/>
    <w:rsid w:val="00864B89"/>
    <w:rsid w:val="00866D4D"/>
    <w:rsid w:val="00866F0D"/>
    <w:rsid w:val="0087150B"/>
    <w:rsid w:val="008722F2"/>
    <w:rsid w:val="0087296A"/>
    <w:rsid w:val="00873078"/>
    <w:rsid w:val="008763BE"/>
    <w:rsid w:val="00876AFF"/>
    <w:rsid w:val="00876B4F"/>
    <w:rsid w:val="00877E88"/>
    <w:rsid w:val="00880659"/>
    <w:rsid w:val="00881ABF"/>
    <w:rsid w:val="00881B6A"/>
    <w:rsid w:val="00882466"/>
    <w:rsid w:val="00885E3A"/>
    <w:rsid w:val="0089500C"/>
    <w:rsid w:val="00895214"/>
    <w:rsid w:val="00896602"/>
    <w:rsid w:val="008A1FC5"/>
    <w:rsid w:val="008A2988"/>
    <w:rsid w:val="008A2D26"/>
    <w:rsid w:val="008A406D"/>
    <w:rsid w:val="008A46A7"/>
    <w:rsid w:val="008A4C1E"/>
    <w:rsid w:val="008A4DBC"/>
    <w:rsid w:val="008A54A4"/>
    <w:rsid w:val="008A5C1B"/>
    <w:rsid w:val="008B016A"/>
    <w:rsid w:val="008B09FA"/>
    <w:rsid w:val="008B1051"/>
    <w:rsid w:val="008B231B"/>
    <w:rsid w:val="008B2CBD"/>
    <w:rsid w:val="008B3D6D"/>
    <w:rsid w:val="008B3FFC"/>
    <w:rsid w:val="008B5B7D"/>
    <w:rsid w:val="008C1A14"/>
    <w:rsid w:val="008C1B38"/>
    <w:rsid w:val="008C248B"/>
    <w:rsid w:val="008C3CA2"/>
    <w:rsid w:val="008C47B5"/>
    <w:rsid w:val="008C48DA"/>
    <w:rsid w:val="008C661E"/>
    <w:rsid w:val="008C7840"/>
    <w:rsid w:val="008D0C7B"/>
    <w:rsid w:val="008D23B2"/>
    <w:rsid w:val="008D305A"/>
    <w:rsid w:val="008D33A9"/>
    <w:rsid w:val="008E1A41"/>
    <w:rsid w:val="008E2543"/>
    <w:rsid w:val="008E2D1D"/>
    <w:rsid w:val="008E4057"/>
    <w:rsid w:val="008E4929"/>
    <w:rsid w:val="008E524F"/>
    <w:rsid w:val="008E5530"/>
    <w:rsid w:val="008E725B"/>
    <w:rsid w:val="008F069C"/>
    <w:rsid w:val="008F13B3"/>
    <w:rsid w:val="008F302B"/>
    <w:rsid w:val="008F3089"/>
    <w:rsid w:val="008F3160"/>
    <w:rsid w:val="008F324E"/>
    <w:rsid w:val="008F3EA8"/>
    <w:rsid w:val="008F4EAB"/>
    <w:rsid w:val="008F5059"/>
    <w:rsid w:val="008F61B4"/>
    <w:rsid w:val="008F63A0"/>
    <w:rsid w:val="008F63B0"/>
    <w:rsid w:val="008F64F1"/>
    <w:rsid w:val="008F713C"/>
    <w:rsid w:val="00900F36"/>
    <w:rsid w:val="00901549"/>
    <w:rsid w:val="0090240B"/>
    <w:rsid w:val="0090385B"/>
    <w:rsid w:val="00903982"/>
    <w:rsid w:val="00904C58"/>
    <w:rsid w:val="009054B4"/>
    <w:rsid w:val="00905ED0"/>
    <w:rsid w:val="009069EE"/>
    <w:rsid w:val="00906A35"/>
    <w:rsid w:val="00906CD4"/>
    <w:rsid w:val="00910710"/>
    <w:rsid w:val="009108B0"/>
    <w:rsid w:val="0091225C"/>
    <w:rsid w:val="00912B0E"/>
    <w:rsid w:val="00912B6F"/>
    <w:rsid w:val="00912E9B"/>
    <w:rsid w:val="00914BF2"/>
    <w:rsid w:val="009156E8"/>
    <w:rsid w:val="00915AEB"/>
    <w:rsid w:val="00915ECD"/>
    <w:rsid w:val="009164AD"/>
    <w:rsid w:val="00916F8E"/>
    <w:rsid w:val="009209E5"/>
    <w:rsid w:val="00921487"/>
    <w:rsid w:val="00921764"/>
    <w:rsid w:val="00921957"/>
    <w:rsid w:val="00924CCF"/>
    <w:rsid w:val="00924F21"/>
    <w:rsid w:val="0092542D"/>
    <w:rsid w:val="009259C5"/>
    <w:rsid w:val="0092659A"/>
    <w:rsid w:val="009276B6"/>
    <w:rsid w:val="00927897"/>
    <w:rsid w:val="00927CD0"/>
    <w:rsid w:val="00931203"/>
    <w:rsid w:val="00931C6F"/>
    <w:rsid w:val="00931D22"/>
    <w:rsid w:val="00932749"/>
    <w:rsid w:val="00932943"/>
    <w:rsid w:val="00933B09"/>
    <w:rsid w:val="00934028"/>
    <w:rsid w:val="0093408A"/>
    <w:rsid w:val="009344B3"/>
    <w:rsid w:val="00934DE1"/>
    <w:rsid w:val="00936F1F"/>
    <w:rsid w:val="0094038A"/>
    <w:rsid w:val="0094130A"/>
    <w:rsid w:val="00942135"/>
    <w:rsid w:val="00942CE9"/>
    <w:rsid w:val="00943C8B"/>
    <w:rsid w:val="0094453C"/>
    <w:rsid w:val="00944F9B"/>
    <w:rsid w:val="00947EE6"/>
    <w:rsid w:val="00952138"/>
    <w:rsid w:val="00952227"/>
    <w:rsid w:val="009538ED"/>
    <w:rsid w:val="009539A8"/>
    <w:rsid w:val="00954D53"/>
    <w:rsid w:val="009551C7"/>
    <w:rsid w:val="00955354"/>
    <w:rsid w:val="00956109"/>
    <w:rsid w:val="00956B45"/>
    <w:rsid w:val="00957424"/>
    <w:rsid w:val="009574B5"/>
    <w:rsid w:val="00957DD8"/>
    <w:rsid w:val="0096054F"/>
    <w:rsid w:val="00960638"/>
    <w:rsid w:val="00960AB9"/>
    <w:rsid w:val="0096171D"/>
    <w:rsid w:val="00961886"/>
    <w:rsid w:val="00962566"/>
    <w:rsid w:val="009639B0"/>
    <w:rsid w:val="009643C6"/>
    <w:rsid w:val="00964EE2"/>
    <w:rsid w:val="00966D05"/>
    <w:rsid w:val="009673C2"/>
    <w:rsid w:val="00967EF1"/>
    <w:rsid w:val="00970373"/>
    <w:rsid w:val="009718D1"/>
    <w:rsid w:val="009743BC"/>
    <w:rsid w:val="0097529D"/>
    <w:rsid w:val="0097566C"/>
    <w:rsid w:val="00976664"/>
    <w:rsid w:val="00976BAB"/>
    <w:rsid w:val="00977122"/>
    <w:rsid w:val="00977B91"/>
    <w:rsid w:val="00980E69"/>
    <w:rsid w:val="00981215"/>
    <w:rsid w:val="0098172D"/>
    <w:rsid w:val="00982E83"/>
    <w:rsid w:val="00983C9D"/>
    <w:rsid w:val="0098447D"/>
    <w:rsid w:val="00984489"/>
    <w:rsid w:val="00985C19"/>
    <w:rsid w:val="00987778"/>
    <w:rsid w:val="009903F3"/>
    <w:rsid w:val="00991B6D"/>
    <w:rsid w:val="0099203C"/>
    <w:rsid w:val="00992C75"/>
    <w:rsid w:val="00992F97"/>
    <w:rsid w:val="00992FC0"/>
    <w:rsid w:val="0099332C"/>
    <w:rsid w:val="00993D2F"/>
    <w:rsid w:val="00997F20"/>
    <w:rsid w:val="009A0380"/>
    <w:rsid w:val="009A09F4"/>
    <w:rsid w:val="009A2198"/>
    <w:rsid w:val="009A2557"/>
    <w:rsid w:val="009A38EB"/>
    <w:rsid w:val="009A43B7"/>
    <w:rsid w:val="009A4753"/>
    <w:rsid w:val="009A49B6"/>
    <w:rsid w:val="009A5E26"/>
    <w:rsid w:val="009A61CD"/>
    <w:rsid w:val="009A65CD"/>
    <w:rsid w:val="009A6E69"/>
    <w:rsid w:val="009B0424"/>
    <w:rsid w:val="009B100E"/>
    <w:rsid w:val="009B1137"/>
    <w:rsid w:val="009B15F9"/>
    <w:rsid w:val="009B1A23"/>
    <w:rsid w:val="009B1E35"/>
    <w:rsid w:val="009B2CCD"/>
    <w:rsid w:val="009B375B"/>
    <w:rsid w:val="009B3F38"/>
    <w:rsid w:val="009B4544"/>
    <w:rsid w:val="009B6124"/>
    <w:rsid w:val="009B644C"/>
    <w:rsid w:val="009B650E"/>
    <w:rsid w:val="009B7A28"/>
    <w:rsid w:val="009B7B36"/>
    <w:rsid w:val="009C054C"/>
    <w:rsid w:val="009C0788"/>
    <w:rsid w:val="009C0B67"/>
    <w:rsid w:val="009C2297"/>
    <w:rsid w:val="009C39D8"/>
    <w:rsid w:val="009C4322"/>
    <w:rsid w:val="009C64CC"/>
    <w:rsid w:val="009C6523"/>
    <w:rsid w:val="009C6EAA"/>
    <w:rsid w:val="009C744F"/>
    <w:rsid w:val="009D0D0D"/>
    <w:rsid w:val="009D188C"/>
    <w:rsid w:val="009D21B1"/>
    <w:rsid w:val="009D2651"/>
    <w:rsid w:val="009D2F46"/>
    <w:rsid w:val="009D458C"/>
    <w:rsid w:val="009D45BE"/>
    <w:rsid w:val="009D4FA1"/>
    <w:rsid w:val="009D51F8"/>
    <w:rsid w:val="009D6958"/>
    <w:rsid w:val="009D6F57"/>
    <w:rsid w:val="009D7AE6"/>
    <w:rsid w:val="009E02DB"/>
    <w:rsid w:val="009E08C2"/>
    <w:rsid w:val="009E16A4"/>
    <w:rsid w:val="009E191B"/>
    <w:rsid w:val="009E1FEB"/>
    <w:rsid w:val="009E2A58"/>
    <w:rsid w:val="009E3105"/>
    <w:rsid w:val="009E3480"/>
    <w:rsid w:val="009E39FD"/>
    <w:rsid w:val="009E4613"/>
    <w:rsid w:val="009E4EBC"/>
    <w:rsid w:val="009E5228"/>
    <w:rsid w:val="009E54DA"/>
    <w:rsid w:val="009E5ABA"/>
    <w:rsid w:val="009E60F6"/>
    <w:rsid w:val="009E64F0"/>
    <w:rsid w:val="009E6517"/>
    <w:rsid w:val="009E6DAC"/>
    <w:rsid w:val="009F04D4"/>
    <w:rsid w:val="009F31E3"/>
    <w:rsid w:val="009F4031"/>
    <w:rsid w:val="009F4D0F"/>
    <w:rsid w:val="009F5E1B"/>
    <w:rsid w:val="009F7BDF"/>
    <w:rsid w:val="00A00978"/>
    <w:rsid w:val="00A01499"/>
    <w:rsid w:val="00A0176C"/>
    <w:rsid w:val="00A01C74"/>
    <w:rsid w:val="00A02307"/>
    <w:rsid w:val="00A02917"/>
    <w:rsid w:val="00A043EF"/>
    <w:rsid w:val="00A0497F"/>
    <w:rsid w:val="00A04F2A"/>
    <w:rsid w:val="00A05C30"/>
    <w:rsid w:val="00A05D9F"/>
    <w:rsid w:val="00A0699F"/>
    <w:rsid w:val="00A0776B"/>
    <w:rsid w:val="00A101E8"/>
    <w:rsid w:val="00A10D42"/>
    <w:rsid w:val="00A116A0"/>
    <w:rsid w:val="00A11A45"/>
    <w:rsid w:val="00A11B70"/>
    <w:rsid w:val="00A12371"/>
    <w:rsid w:val="00A12D63"/>
    <w:rsid w:val="00A14527"/>
    <w:rsid w:val="00A14837"/>
    <w:rsid w:val="00A150E3"/>
    <w:rsid w:val="00A15E75"/>
    <w:rsid w:val="00A167BE"/>
    <w:rsid w:val="00A167CA"/>
    <w:rsid w:val="00A16E86"/>
    <w:rsid w:val="00A17D67"/>
    <w:rsid w:val="00A2243E"/>
    <w:rsid w:val="00A2251C"/>
    <w:rsid w:val="00A225D2"/>
    <w:rsid w:val="00A25E21"/>
    <w:rsid w:val="00A26A89"/>
    <w:rsid w:val="00A272B8"/>
    <w:rsid w:val="00A307F8"/>
    <w:rsid w:val="00A30923"/>
    <w:rsid w:val="00A315E3"/>
    <w:rsid w:val="00A33887"/>
    <w:rsid w:val="00A34971"/>
    <w:rsid w:val="00A3650F"/>
    <w:rsid w:val="00A37A65"/>
    <w:rsid w:val="00A412F6"/>
    <w:rsid w:val="00A42E60"/>
    <w:rsid w:val="00A4510E"/>
    <w:rsid w:val="00A45C69"/>
    <w:rsid w:val="00A46198"/>
    <w:rsid w:val="00A464C7"/>
    <w:rsid w:val="00A467FF"/>
    <w:rsid w:val="00A47107"/>
    <w:rsid w:val="00A477B2"/>
    <w:rsid w:val="00A47CAA"/>
    <w:rsid w:val="00A517EF"/>
    <w:rsid w:val="00A51DCB"/>
    <w:rsid w:val="00A5210E"/>
    <w:rsid w:val="00A52B8B"/>
    <w:rsid w:val="00A53A3D"/>
    <w:rsid w:val="00A53CBC"/>
    <w:rsid w:val="00A53D14"/>
    <w:rsid w:val="00A53F81"/>
    <w:rsid w:val="00A54769"/>
    <w:rsid w:val="00A549C2"/>
    <w:rsid w:val="00A5551B"/>
    <w:rsid w:val="00A56496"/>
    <w:rsid w:val="00A56675"/>
    <w:rsid w:val="00A60A76"/>
    <w:rsid w:val="00A614B3"/>
    <w:rsid w:val="00A614FB"/>
    <w:rsid w:val="00A6179C"/>
    <w:rsid w:val="00A6324D"/>
    <w:rsid w:val="00A6569F"/>
    <w:rsid w:val="00A65BFF"/>
    <w:rsid w:val="00A66CB4"/>
    <w:rsid w:val="00A67A90"/>
    <w:rsid w:val="00A67B01"/>
    <w:rsid w:val="00A70D20"/>
    <w:rsid w:val="00A71E0A"/>
    <w:rsid w:val="00A71E12"/>
    <w:rsid w:val="00A72DC8"/>
    <w:rsid w:val="00A770F1"/>
    <w:rsid w:val="00A80950"/>
    <w:rsid w:val="00A812C2"/>
    <w:rsid w:val="00A83104"/>
    <w:rsid w:val="00A8315B"/>
    <w:rsid w:val="00A834B6"/>
    <w:rsid w:val="00A857B5"/>
    <w:rsid w:val="00A87689"/>
    <w:rsid w:val="00A87E8A"/>
    <w:rsid w:val="00A904DE"/>
    <w:rsid w:val="00A90C94"/>
    <w:rsid w:val="00A90D5B"/>
    <w:rsid w:val="00A91370"/>
    <w:rsid w:val="00A92091"/>
    <w:rsid w:val="00A9236A"/>
    <w:rsid w:val="00A935E5"/>
    <w:rsid w:val="00A93BFE"/>
    <w:rsid w:val="00A941AC"/>
    <w:rsid w:val="00A9447F"/>
    <w:rsid w:val="00A948A5"/>
    <w:rsid w:val="00A956E1"/>
    <w:rsid w:val="00A95900"/>
    <w:rsid w:val="00A9605F"/>
    <w:rsid w:val="00A96247"/>
    <w:rsid w:val="00A96275"/>
    <w:rsid w:val="00A96673"/>
    <w:rsid w:val="00A96968"/>
    <w:rsid w:val="00A974EB"/>
    <w:rsid w:val="00A97F07"/>
    <w:rsid w:val="00AA0034"/>
    <w:rsid w:val="00AA0672"/>
    <w:rsid w:val="00AA08A7"/>
    <w:rsid w:val="00AA0AF9"/>
    <w:rsid w:val="00AA2133"/>
    <w:rsid w:val="00AA2511"/>
    <w:rsid w:val="00AA2CAF"/>
    <w:rsid w:val="00AA32D4"/>
    <w:rsid w:val="00AA33EC"/>
    <w:rsid w:val="00AA3C2B"/>
    <w:rsid w:val="00AA3D9A"/>
    <w:rsid w:val="00AA4578"/>
    <w:rsid w:val="00AA4A5A"/>
    <w:rsid w:val="00AA5317"/>
    <w:rsid w:val="00AA5320"/>
    <w:rsid w:val="00AA57EC"/>
    <w:rsid w:val="00AA5888"/>
    <w:rsid w:val="00AA6AE6"/>
    <w:rsid w:val="00AA6C2D"/>
    <w:rsid w:val="00AA6E27"/>
    <w:rsid w:val="00AB0512"/>
    <w:rsid w:val="00AB1602"/>
    <w:rsid w:val="00AB198D"/>
    <w:rsid w:val="00AB344A"/>
    <w:rsid w:val="00AB357F"/>
    <w:rsid w:val="00AB58B2"/>
    <w:rsid w:val="00AB5D0D"/>
    <w:rsid w:val="00AB5DF0"/>
    <w:rsid w:val="00AB5F31"/>
    <w:rsid w:val="00AB66DB"/>
    <w:rsid w:val="00AB6DDF"/>
    <w:rsid w:val="00AB6E19"/>
    <w:rsid w:val="00AC0742"/>
    <w:rsid w:val="00AC0BF0"/>
    <w:rsid w:val="00AC1C07"/>
    <w:rsid w:val="00AC2AA6"/>
    <w:rsid w:val="00AC33F5"/>
    <w:rsid w:val="00AC3809"/>
    <w:rsid w:val="00AC3E75"/>
    <w:rsid w:val="00AC531B"/>
    <w:rsid w:val="00AC5999"/>
    <w:rsid w:val="00AC5CAC"/>
    <w:rsid w:val="00AC616B"/>
    <w:rsid w:val="00AC67E8"/>
    <w:rsid w:val="00AC69D2"/>
    <w:rsid w:val="00AC758A"/>
    <w:rsid w:val="00AD0CD2"/>
    <w:rsid w:val="00AD258F"/>
    <w:rsid w:val="00AD27FF"/>
    <w:rsid w:val="00AD3E3F"/>
    <w:rsid w:val="00AD4335"/>
    <w:rsid w:val="00AD52B3"/>
    <w:rsid w:val="00AD6423"/>
    <w:rsid w:val="00AD73C1"/>
    <w:rsid w:val="00AD7D8B"/>
    <w:rsid w:val="00AE0DB0"/>
    <w:rsid w:val="00AE1C15"/>
    <w:rsid w:val="00AE3624"/>
    <w:rsid w:val="00AE4FFE"/>
    <w:rsid w:val="00AE50D0"/>
    <w:rsid w:val="00AE67DD"/>
    <w:rsid w:val="00AE73D4"/>
    <w:rsid w:val="00AE7583"/>
    <w:rsid w:val="00AE7D48"/>
    <w:rsid w:val="00AF0505"/>
    <w:rsid w:val="00AF0FD5"/>
    <w:rsid w:val="00AF1519"/>
    <w:rsid w:val="00AF22FA"/>
    <w:rsid w:val="00AF2933"/>
    <w:rsid w:val="00AF3088"/>
    <w:rsid w:val="00AF5CBA"/>
    <w:rsid w:val="00AF5E77"/>
    <w:rsid w:val="00AF6AF2"/>
    <w:rsid w:val="00B00129"/>
    <w:rsid w:val="00B00CE5"/>
    <w:rsid w:val="00B03E3A"/>
    <w:rsid w:val="00B049F9"/>
    <w:rsid w:val="00B05907"/>
    <w:rsid w:val="00B074EB"/>
    <w:rsid w:val="00B07E87"/>
    <w:rsid w:val="00B10065"/>
    <w:rsid w:val="00B10A08"/>
    <w:rsid w:val="00B1674E"/>
    <w:rsid w:val="00B2021A"/>
    <w:rsid w:val="00B20FD1"/>
    <w:rsid w:val="00B23705"/>
    <w:rsid w:val="00B23BF2"/>
    <w:rsid w:val="00B2444F"/>
    <w:rsid w:val="00B254DA"/>
    <w:rsid w:val="00B2563F"/>
    <w:rsid w:val="00B25D8E"/>
    <w:rsid w:val="00B26CFB"/>
    <w:rsid w:val="00B2760B"/>
    <w:rsid w:val="00B31916"/>
    <w:rsid w:val="00B32D68"/>
    <w:rsid w:val="00B33522"/>
    <w:rsid w:val="00B34509"/>
    <w:rsid w:val="00B347EA"/>
    <w:rsid w:val="00B355DD"/>
    <w:rsid w:val="00B3577D"/>
    <w:rsid w:val="00B3741F"/>
    <w:rsid w:val="00B37FCE"/>
    <w:rsid w:val="00B408D4"/>
    <w:rsid w:val="00B40E28"/>
    <w:rsid w:val="00B41800"/>
    <w:rsid w:val="00B420A4"/>
    <w:rsid w:val="00B42867"/>
    <w:rsid w:val="00B4352E"/>
    <w:rsid w:val="00B43832"/>
    <w:rsid w:val="00B44219"/>
    <w:rsid w:val="00B4457A"/>
    <w:rsid w:val="00B4499F"/>
    <w:rsid w:val="00B44EB4"/>
    <w:rsid w:val="00B450C4"/>
    <w:rsid w:val="00B45164"/>
    <w:rsid w:val="00B453F5"/>
    <w:rsid w:val="00B4545B"/>
    <w:rsid w:val="00B45DF2"/>
    <w:rsid w:val="00B464E1"/>
    <w:rsid w:val="00B4693F"/>
    <w:rsid w:val="00B46B41"/>
    <w:rsid w:val="00B476BD"/>
    <w:rsid w:val="00B50688"/>
    <w:rsid w:val="00B5070C"/>
    <w:rsid w:val="00B507B6"/>
    <w:rsid w:val="00B510D2"/>
    <w:rsid w:val="00B5160C"/>
    <w:rsid w:val="00B51D56"/>
    <w:rsid w:val="00B537B1"/>
    <w:rsid w:val="00B541DE"/>
    <w:rsid w:val="00B5499F"/>
    <w:rsid w:val="00B5530A"/>
    <w:rsid w:val="00B557E0"/>
    <w:rsid w:val="00B566BB"/>
    <w:rsid w:val="00B57362"/>
    <w:rsid w:val="00B577B9"/>
    <w:rsid w:val="00B57E31"/>
    <w:rsid w:val="00B60568"/>
    <w:rsid w:val="00B61AE2"/>
    <w:rsid w:val="00B6327D"/>
    <w:rsid w:val="00B654A5"/>
    <w:rsid w:val="00B6617A"/>
    <w:rsid w:val="00B71F28"/>
    <w:rsid w:val="00B720A1"/>
    <w:rsid w:val="00B74655"/>
    <w:rsid w:val="00B746C3"/>
    <w:rsid w:val="00B74ADF"/>
    <w:rsid w:val="00B7523E"/>
    <w:rsid w:val="00B753CF"/>
    <w:rsid w:val="00B7550F"/>
    <w:rsid w:val="00B76020"/>
    <w:rsid w:val="00B772D6"/>
    <w:rsid w:val="00B7751C"/>
    <w:rsid w:val="00B77567"/>
    <w:rsid w:val="00B80170"/>
    <w:rsid w:val="00B80794"/>
    <w:rsid w:val="00B81785"/>
    <w:rsid w:val="00B81F12"/>
    <w:rsid w:val="00B832DD"/>
    <w:rsid w:val="00B8414C"/>
    <w:rsid w:val="00B86088"/>
    <w:rsid w:val="00B90466"/>
    <w:rsid w:val="00B90E61"/>
    <w:rsid w:val="00B90EDB"/>
    <w:rsid w:val="00B91A16"/>
    <w:rsid w:val="00B91A8D"/>
    <w:rsid w:val="00B91C98"/>
    <w:rsid w:val="00B9250E"/>
    <w:rsid w:val="00B94B0F"/>
    <w:rsid w:val="00B94E4F"/>
    <w:rsid w:val="00B960CC"/>
    <w:rsid w:val="00B979D8"/>
    <w:rsid w:val="00B97DE6"/>
    <w:rsid w:val="00BA1B77"/>
    <w:rsid w:val="00BA2130"/>
    <w:rsid w:val="00BA22F3"/>
    <w:rsid w:val="00BA39E3"/>
    <w:rsid w:val="00BA3C61"/>
    <w:rsid w:val="00BA44F2"/>
    <w:rsid w:val="00BA492B"/>
    <w:rsid w:val="00BA4DF2"/>
    <w:rsid w:val="00BA4E52"/>
    <w:rsid w:val="00BA63F6"/>
    <w:rsid w:val="00BA7246"/>
    <w:rsid w:val="00BB0856"/>
    <w:rsid w:val="00BB0A87"/>
    <w:rsid w:val="00BB140D"/>
    <w:rsid w:val="00BB1C19"/>
    <w:rsid w:val="00BB2DCE"/>
    <w:rsid w:val="00BB3092"/>
    <w:rsid w:val="00BB43CE"/>
    <w:rsid w:val="00BC0000"/>
    <w:rsid w:val="00BC0F3D"/>
    <w:rsid w:val="00BC1273"/>
    <w:rsid w:val="00BC160C"/>
    <w:rsid w:val="00BC3A05"/>
    <w:rsid w:val="00BC5704"/>
    <w:rsid w:val="00BC60D9"/>
    <w:rsid w:val="00BC68FA"/>
    <w:rsid w:val="00BC737D"/>
    <w:rsid w:val="00BC7649"/>
    <w:rsid w:val="00BD1B38"/>
    <w:rsid w:val="00BD1EA2"/>
    <w:rsid w:val="00BD3398"/>
    <w:rsid w:val="00BD4AC5"/>
    <w:rsid w:val="00BD77CF"/>
    <w:rsid w:val="00BE062F"/>
    <w:rsid w:val="00BE0EF3"/>
    <w:rsid w:val="00BE1ACF"/>
    <w:rsid w:val="00BE1BA1"/>
    <w:rsid w:val="00BE211B"/>
    <w:rsid w:val="00BE3522"/>
    <w:rsid w:val="00BE3C14"/>
    <w:rsid w:val="00BE75FC"/>
    <w:rsid w:val="00BE7678"/>
    <w:rsid w:val="00BE7BC1"/>
    <w:rsid w:val="00BF17CE"/>
    <w:rsid w:val="00BF3936"/>
    <w:rsid w:val="00BF3C2F"/>
    <w:rsid w:val="00BF4421"/>
    <w:rsid w:val="00BF4BAD"/>
    <w:rsid w:val="00C00824"/>
    <w:rsid w:val="00C008BA"/>
    <w:rsid w:val="00C01262"/>
    <w:rsid w:val="00C0211E"/>
    <w:rsid w:val="00C02544"/>
    <w:rsid w:val="00C0350E"/>
    <w:rsid w:val="00C03FE3"/>
    <w:rsid w:val="00C050BC"/>
    <w:rsid w:val="00C062C8"/>
    <w:rsid w:val="00C06D5E"/>
    <w:rsid w:val="00C07551"/>
    <w:rsid w:val="00C07B50"/>
    <w:rsid w:val="00C10C7E"/>
    <w:rsid w:val="00C1142C"/>
    <w:rsid w:val="00C118B0"/>
    <w:rsid w:val="00C1219E"/>
    <w:rsid w:val="00C1363E"/>
    <w:rsid w:val="00C167A6"/>
    <w:rsid w:val="00C21D61"/>
    <w:rsid w:val="00C228A2"/>
    <w:rsid w:val="00C2306A"/>
    <w:rsid w:val="00C23C79"/>
    <w:rsid w:val="00C2400B"/>
    <w:rsid w:val="00C240C2"/>
    <w:rsid w:val="00C241B3"/>
    <w:rsid w:val="00C25E4C"/>
    <w:rsid w:val="00C25FB9"/>
    <w:rsid w:val="00C26E87"/>
    <w:rsid w:val="00C26F39"/>
    <w:rsid w:val="00C30BF0"/>
    <w:rsid w:val="00C31A0B"/>
    <w:rsid w:val="00C32014"/>
    <w:rsid w:val="00C32114"/>
    <w:rsid w:val="00C32D04"/>
    <w:rsid w:val="00C33DF5"/>
    <w:rsid w:val="00C33EEE"/>
    <w:rsid w:val="00C3557A"/>
    <w:rsid w:val="00C35C3E"/>
    <w:rsid w:val="00C36842"/>
    <w:rsid w:val="00C37ED5"/>
    <w:rsid w:val="00C41B88"/>
    <w:rsid w:val="00C42DC1"/>
    <w:rsid w:val="00C43425"/>
    <w:rsid w:val="00C435AC"/>
    <w:rsid w:val="00C438B3"/>
    <w:rsid w:val="00C44ED2"/>
    <w:rsid w:val="00C45FFE"/>
    <w:rsid w:val="00C462DE"/>
    <w:rsid w:val="00C463E5"/>
    <w:rsid w:val="00C46A5D"/>
    <w:rsid w:val="00C46D92"/>
    <w:rsid w:val="00C4734D"/>
    <w:rsid w:val="00C479F9"/>
    <w:rsid w:val="00C51460"/>
    <w:rsid w:val="00C51D0C"/>
    <w:rsid w:val="00C54910"/>
    <w:rsid w:val="00C54C34"/>
    <w:rsid w:val="00C55536"/>
    <w:rsid w:val="00C55A3D"/>
    <w:rsid w:val="00C56833"/>
    <w:rsid w:val="00C56E53"/>
    <w:rsid w:val="00C60AC9"/>
    <w:rsid w:val="00C61F35"/>
    <w:rsid w:val="00C629C7"/>
    <w:rsid w:val="00C630A7"/>
    <w:rsid w:val="00C638F5"/>
    <w:rsid w:val="00C63CD2"/>
    <w:rsid w:val="00C64575"/>
    <w:rsid w:val="00C64982"/>
    <w:rsid w:val="00C65D9B"/>
    <w:rsid w:val="00C677EA"/>
    <w:rsid w:val="00C67AF9"/>
    <w:rsid w:val="00C72346"/>
    <w:rsid w:val="00C743A6"/>
    <w:rsid w:val="00C74402"/>
    <w:rsid w:val="00C747B4"/>
    <w:rsid w:val="00C74AEF"/>
    <w:rsid w:val="00C75478"/>
    <w:rsid w:val="00C76086"/>
    <w:rsid w:val="00C766A4"/>
    <w:rsid w:val="00C76984"/>
    <w:rsid w:val="00C76BCA"/>
    <w:rsid w:val="00C77EA8"/>
    <w:rsid w:val="00C77F34"/>
    <w:rsid w:val="00C80F50"/>
    <w:rsid w:val="00C81C4B"/>
    <w:rsid w:val="00C829AC"/>
    <w:rsid w:val="00C83458"/>
    <w:rsid w:val="00C83E56"/>
    <w:rsid w:val="00C845D2"/>
    <w:rsid w:val="00C87836"/>
    <w:rsid w:val="00C908CF"/>
    <w:rsid w:val="00C90FD3"/>
    <w:rsid w:val="00C92047"/>
    <w:rsid w:val="00C92332"/>
    <w:rsid w:val="00C9521B"/>
    <w:rsid w:val="00C95FBA"/>
    <w:rsid w:val="00C962A4"/>
    <w:rsid w:val="00CA09C9"/>
    <w:rsid w:val="00CA134D"/>
    <w:rsid w:val="00CA237A"/>
    <w:rsid w:val="00CA237E"/>
    <w:rsid w:val="00CA3421"/>
    <w:rsid w:val="00CA380E"/>
    <w:rsid w:val="00CA50D0"/>
    <w:rsid w:val="00CA5888"/>
    <w:rsid w:val="00CB0D10"/>
    <w:rsid w:val="00CB1071"/>
    <w:rsid w:val="00CB113F"/>
    <w:rsid w:val="00CB171D"/>
    <w:rsid w:val="00CB1819"/>
    <w:rsid w:val="00CB317F"/>
    <w:rsid w:val="00CB39F4"/>
    <w:rsid w:val="00CB3FFC"/>
    <w:rsid w:val="00CB5B8D"/>
    <w:rsid w:val="00CB635A"/>
    <w:rsid w:val="00CB6B45"/>
    <w:rsid w:val="00CB77B2"/>
    <w:rsid w:val="00CB7ABA"/>
    <w:rsid w:val="00CC07FB"/>
    <w:rsid w:val="00CC1CFE"/>
    <w:rsid w:val="00CC29F0"/>
    <w:rsid w:val="00CC2BA8"/>
    <w:rsid w:val="00CC2FB1"/>
    <w:rsid w:val="00CC358C"/>
    <w:rsid w:val="00CC3F06"/>
    <w:rsid w:val="00CC43FA"/>
    <w:rsid w:val="00CC4BD0"/>
    <w:rsid w:val="00CC7A06"/>
    <w:rsid w:val="00CD038F"/>
    <w:rsid w:val="00CD1305"/>
    <w:rsid w:val="00CD230E"/>
    <w:rsid w:val="00CD2E25"/>
    <w:rsid w:val="00CD36F5"/>
    <w:rsid w:val="00CD37CC"/>
    <w:rsid w:val="00CD3885"/>
    <w:rsid w:val="00CD3D10"/>
    <w:rsid w:val="00CD4C81"/>
    <w:rsid w:val="00CD6110"/>
    <w:rsid w:val="00CD64CF"/>
    <w:rsid w:val="00CD6C1C"/>
    <w:rsid w:val="00CD70AA"/>
    <w:rsid w:val="00CD75B8"/>
    <w:rsid w:val="00CE0BDC"/>
    <w:rsid w:val="00CE1F14"/>
    <w:rsid w:val="00CE3E8B"/>
    <w:rsid w:val="00CE41DD"/>
    <w:rsid w:val="00CE47D2"/>
    <w:rsid w:val="00CE5127"/>
    <w:rsid w:val="00CE5C88"/>
    <w:rsid w:val="00CE6D8D"/>
    <w:rsid w:val="00CE7150"/>
    <w:rsid w:val="00CF0EB5"/>
    <w:rsid w:val="00CF17BF"/>
    <w:rsid w:val="00CF2230"/>
    <w:rsid w:val="00CF23D6"/>
    <w:rsid w:val="00CF294E"/>
    <w:rsid w:val="00CF3165"/>
    <w:rsid w:val="00CF3819"/>
    <w:rsid w:val="00CF4CB6"/>
    <w:rsid w:val="00CF6928"/>
    <w:rsid w:val="00CF69F2"/>
    <w:rsid w:val="00CF6DF1"/>
    <w:rsid w:val="00D002C3"/>
    <w:rsid w:val="00D03367"/>
    <w:rsid w:val="00D0432F"/>
    <w:rsid w:val="00D101C0"/>
    <w:rsid w:val="00D1047C"/>
    <w:rsid w:val="00D111C9"/>
    <w:rsid w:val="00D11758"/>
    <w:rsid w:val="00D1258A"/>
    <w:rsid w:val="00D1265F"/>
    <w:rsid w:val="00D12C2C"/>
    <w:rsid w:val="00D15656"/>
    <w:rsid w:val="00D20034"/>
    <w:rsid w:val="00D210A7"/>
    <w:rsid w:val="00D2112D"/>
    <w:rsid w:val="00D21BE1"/>
    <w:rsid w:val="00D22E26"/>
    <w:rsid w:val="00D24222"/>
    <w:rsid w:val="00D2529E"/>
    <w:rsid w:val="00D25EAA"/>
    <w:rsid w:val="00D274FC"/>
    <w:rsid w:val="00D3208D"/>
    <w:rsid w:val="00D32C1B"/>
    <w:rsid w:val="00D33B44"/>
    <w:rsid w:val="00D33F43"/>
    <w:rsid w:val="00D34CE6"/>
    <w:rsid w:val="00D35B3D"/>
    <w:rsid w:val="00D35C56"/>
    <w:rsid w:val="00D35F63"/>
    <w:rsid w:val="00D35F6B"/>
    <w:rsid w:val="00D367A8"/>
    <w:rsid w:val="00D3699F"/>
    <w:rsid w:val="00D40B89"/>
    <w:rsid w:val="00D43454"/>
    <w:rsid w:val="00D43BEF"/>
    <w:rsid w:val="00D45657"/>
    <w:rsid w:val="00D50470"/>
    <w:rsid w:val="00D505EE"/>
    <w:rsid w:val="00D5193D"/>
    <w:rsid w:val="00D52E46"/>
    <w:rsid w:val="00D53814"/>
    <w:rsid w:val="00D54EDB"/>
    <w:rsid w:val="00D55ED2"/>
    <w:rsid w:val="00D57735"/>
    <w:rsid w:val="00D61B21"/>
    <w:rsid w:val="00D620BA"/>
    <w:rsid w:val="00D62530"/>
    <w:rsid w:val="00D62ECF"/>
    <w:rsid w:val="00D63686"/>
    <w:rsid w:val="00D63C53"/>
    <w:rsid w:val="00D6496F"/>
    <w:rsid w:val="00D659AA"/>
    <w:rsid w:val="00D65CEF"/>
    <w:rsid w:val="00D66097"/>
    <w:rsid w:val="00D66BD2"/>
    <w:rsid w:val="00D675E1"/>
    <w:rsid w:val="00D709B7"/>
    <w:rsid w:val="00D72872"/>
    <w:rsid w:val="00D72B6B"/>
    <w:rsid w:val="00D7739C"/>
    <w:rsid w:val="00D77A1A"/>
    <w:rsid w:val="00D811F2"/>
    <w:rsid w:val="00D81619"/>
    <w:rsid w:val="00D81C65"/>
    <w:rsid w:val="00D834AB"/>
    <w:rsid w:val="00D84406"/>
    <w:rsid w:val="00D8452A"/>
    <w:rsid w:val="00D85470"/>
    <w:rsid w:val="00D85B03"/>
    <w:rsid w:val="00D91070"/>
    <w:rsid w:val="00D92533"/>
    <w:rsid w:val="00D92CB5"/>
    <w:rsid w:val="00D931A8"/>
    <w:rsid w:val="00D93882"/>
    <w:rsid w:val="00D94C7B"/>
    <w:rsid w:val="00DA04DF"/>
    <w:rsid w:val="00DA13A3"/>
    <w:rsid w:val="00DA1D30"/>
    <w:rsid w:val="00DA3470"/>
    <w:rsid w:val="00DA40CF"/>
    <w:rsid w:val="00DA529C"/>
    <w:rsid w:val="00DA5B90"/>
    <w:rsid w:val="00DA5D84"/>
    <w:rsid w:val="00DA6750"/>
    <w:rsid w:val="00DA7137"/>
    <w:rsid w:val="00DA730B"/>
    <w:rsid w:val="00DA786D"/>
    <w:rsid w:val="00DA7E68"/>
    <w:rsid w:val="00DB0C3D"/>
    <w:rsid w:val="00DB26CC"/>
    <w:rsid w:val="00DB2F50"/>
    <w:rsid w:val="00DB69C3"/>
    <w:rsid w:val="00DB6A73"/>
    <w:rsid w:val="00DB6C32"/>
    <w:rsid w:val="00DC04BA"/>
    <w:rsid w:val="00DC0DB9"/>
    <w:rsid w:val="00DC0E3F"/>
    <w:rsid w:val="00DC278D"/>
    <w:rsid w:val="00DC3625"/>
    <w:rsid w:val="00DC44B8"/>
    <w:rsid w:val="00DC5180"/>
    <w:rsid w:val="00DC5444"/>
    <w:rsid w:val="00DC62D9"/>
    <w:rsid w:val="00DC7967"/>
    <w:rsid w:val="00DD1A56"/>
    <w:rsid w:val="00DD34BB"/>
    <w:rsid w:val="00DD4281"/>
    <w:rsid w:val="00DD5D00"/>
    <w:rsid w:val="00DD6AA9"/>
    <w:rsid w:val="00DE00E1"/>
    <w:rsid w:val="00DE0CCB"/>
    <w:rsid w:val="00DE219C"/>
    <w:rsid w:val="00DE6A1E"/>
    <w:rsid w:val="00DE79C4"/>
    <w:rsid w:val="00DF1563"/>
    <w:rsid w:val="00DF2A95"/>
    <w:rsid w:val="00DF2FE5"/>
    <w:rsid w:val="00DF46FA"/>
    <w:rsid w:val="00DF5BC9"/>
    <w:rsid w:val="00DF6A54"/>
    <w:rsid w:val="00DF726B"/>
    <w:rsid w:val="00DF754D"/>
    <w:rsid w:val="00DF765A"/>
    <w:rsid w:val="00DF7C5D"/>
    <w:rsid w:val="00E00A95"/>
    <w:rsid w:val="00E00D06"/>
    <w:rsid w:val="00E00D0C"/>
    <w:rsid w:val="00E0152A"/>
    <w:rsid w:val="00E028C5"/>
    <w:rsid w:val="00E030B8"/>
    <w:rsid w:val="00E033EA"/>
    <w:rsid w:val="00E041FB"/>
    <w:rsid w:val="00E04A0D"/>
    <w:rsid w:val="00E059B5"/>
    <w:rsid w:val="00E0655B"/>
    <w:rsid w:val="00E06FE9"/>
    <w:rsid w:val="00E0710F"/>
    <w:rsid w:val="00E074AF"/>
    <w:rsid w:val="00E07822"/>
    <w:rsid w:val="00E07880"/>
    <w:rsid w:val="00E10A88"/>
    <w:rsid w:val="00E12056"/>
    <w:rsid w:val="00E142DC"/>
    <w:rsid w:val="00E15C32"/>
    <w:rsid w:val="00E15DB9"/>
    <w:rsid w:val="00E166DD"/>
    <w:rsid w:val="00E16A3E"/>
    <w:rsid w:val="00E1752A"/>
    <w:rsid w:val="00E175AA"/>
    <w:rsid w:val="00E2087E"/>
    <w:rsid w:val="00E20DAE"/>
    <w:rsid w:val="00E217CC"/>
    <w:rsid w:val="00E220D3"/>
    <w:rsid w:val="00E240A4"/>
    <w:rsid w:val="00E243E8"/>
    <w:rsid w:val="00E24AA4"/>
    <w:rsid w:val="00E27074"/>
    <w:rsid w:val="00E306F9"/>
    <w:rsid w:val="00E30BA1"/>
    <w:rsid w:val="00E30BF8"/>
    <w:rsid w:val="00E31308"/>
    <w:rsid w:val="00E319A8"/>
    <w:rsid w:val="00E31C62"/>
    <w:rsid w:val="00E3290B"/>
    <w:rsid w:val="00E32B32"/>
    <w:rsid w:val="00E32D01"/>
    <w:rsid w:val="00E33804"/>
    <w:rsid w:val="00E33B8C"/>
    <w:rsid w:val="00E34B15"/>
    <w:rsid w:val="00E35269"/>
    <w:rsid w:val="00E35657"/>
    <w:rsid w:val="00E357E9"/>
    <w:rsid w:val="00E35C3A"/>
    <w:rsid w:val="00E35FB3"/>
    <w:rsid w:val="00E3638E"/>
    <w:rsid w:val="00E37CBB"/>
    <w:rsid w:val="00E40151"/>
    <w:rsid w:val="00E4016E"/>
    <w:rsid w:val="00E42C33"/>
    <w:rsid w:val="00E4443B"/>
    <w:rsid w:val="00E44531"/>
    <w:rsid w:val="00E47495"/>
    <w:rsid w:val="00E509F8"/>
    <w:rsid w:val="00E52231"/>
    <w:rsid w:val="00E52AA0"/>
    <w:rsid w:val="00E5300E"/>
    <w:rsid w:val="00E534E2"/>
    <w:rsid w:val="00E53B76"/>
    <w:rsid w:val="00E53DC8"/>
    <w:rsid w:val="00E54351"/>
    <w:rsid w:val="00E549AB"/>
    <w:rsid w:val="00E54D49"/>
    <w:rsid w:val="00E5616F"/>
    <w:rsid w:val="00E56DB5"/>
    <w:rsid w:val="00E62079"/>
    <w:rsid w:val="00E6323F"/>
    <w:rsid w:val="00E643B7"/>
    <w:rsid w:val="00E64CBB"/>
    <w:rsid w:val="00E65216"/>
    <w:rsid w:val="00E6650D"/>
    <w:rsid w:val="00E70AD9"/>
    <w:rsid w:val="00E716B6"/>
    <w:rsid w:val="00E7273A"/>
    <w:rsid w:val="00E727F4"/>
    <w:rsid w:val="00E72D17"/>
    <w:rsid w:val="00E733D3"/>
    <w:rsid w:val="00E73716"/>
    <w:rsid w:val="00E73A82"/>
    <w:rsid w:val="00E73CCD"/>
    <w:rsid w:val="00E73F5D"/>
    <w:rsid w:val="00E74002"/>
    <w:rsid w:val="00E7509F"/>
    <w:rsid w:val="00E757EF"/>
    <w:rsid w:val="00E818FA"/>
    <w:rsid w:val="00E82F3C"/>
    <w:rsid w:val="00E82FBB"/>
    <w:rsid w:val="00E83FB1"/>
    <w:rsid w:val="00E85889"/>
    <w:rsid w:val="00E85F30"/>
    <w:rsid w:val="00E86482"/>
    <w:rsid w:val="00E8767B"/>
    <w:rsid w:val="00E90AB3"/>
    <w:rsid w:val="00E9253F"/>
    <w:rsid w:val="00E94FFB"/>
    <w:rsid w:val="00E954F6"/>
    <w:rsid w:val="00E956F0"/>
    <w:rsid w:val="00E96910"/>
    <w:rsid w:val="00E96BE3"/>
    <w:rsid w:val="00E9723F"/>
    <w:rsid w:val="00EA0797"/>
    <w:rsid w:val="00EA0D38"/>
    <w:rsid w:val="00EA2070"/>
    <w:rsid w:val="00EA33CB"/>
    <w:rsid w:val="00EA438F"/>
    <w:rsid w:val="00EA479C"/>
    <w:rsid w:val="00EA64A3"/>
    <w:rsid w:val="00EA6E52"/>
    <w:rsid w:val="00EB018E"/>
    <w:rsid w:val="00EB0D38"/>
    <w:rsid w:val="00EB0FFB"/>
    <w:rsid w:val="00EB134B"/>
    <w:rsid w:val="00EB1848"/>
    <w:rsid w:val="00EB1B75"/>
    <w:rsid w:val="00EB1F9A"/>
    <w:rsid w:val="00EB2720"/>
    <w:rsid w:val="00EB2CEC"/>
    <w:rsid w:val="00EB357A"/>
    <w:rsid w:val="00EB36B1"/>
    <w:rsid w:val="00EB4042"/>
    <w:rsid w:val="00EB5FDB"/>
    <w:rsid w:val="00EB73E3"/>
    <w:rsid w:val="00EB750D"/>
    <w:rsid w:val="00EC0B06"/>
    <w:rsid w:val="00EC2C29"/>
    <w:rsid w:val="00EC3385"/>
    <w:rsid w:val="00EC4447"/>
    <w:rsid w:val="00EC56D8"/>
    <w:rsid w:val="00EC5DE8"/>
    <w:rsid w:val="00EC61AF"/>
    <w:rsid w:val="00ED1B94"/>
    <w:rsid w:val="00ED1F03"/>
    <w:rsid w:val="00ED2112"/>
    <w:rsid w:val="00ED3206"/>
    <w:rsid w:val="00ED3641"/>
    <w:rsid w:val="00ED39CE"/>
    <w:rsid w:val="00ED3D69"/>
    <w:rsid w:val="00ED414A"/>
    <w:rsid w:val="00ED5D70"/>
    <w:rsid w:val="00ED67B3"/>
    <w:rsid w:val="00ED6B47"/>
    <w:rsid w:val="00ED7B07"/>
    <w:rsid w:val="00EE0C44"/>
    <w:rsid w:val="00EE2026"/>
    <w:rsid w:val="00EE2F13"/>
    <w:rsid w:val="00EE3559"/>
    <w:rsid w:val="00EE4179"/>
    <w:rsid w:val="00EE45C2"/>
    <w:rsid w:val="00EE469D"/>
    <w:rsid w:val="00EE601D"/>
    <w:rsid w:val="00EE6D67"/>
    <w:rsid w:val="00EE6E60"/>
    <w:rsid w:val="00EF0242"/>
    <w:rsid w:val="00EF1E99"/>
    <w:rsid w:val="00EF4DBE"/>
    <w:rsid w:val="00EF60CC"/>
    <w:rsid w:val="00EF7670"/>
    <w:rsid w:val="00EF7949"/>
    <w:rsid w:val="00F00686"/>
    <w:rsid w:val="00F011E8"/>
    <w:rsid w:val="00F0219C"/>
    <w:rsid w:val="00F03916"/>
    <w:rsid w:val="00F03A94"/>
    <w:rsid w:val="00F03E83"/>
    <w:rsid w:val="00F04677"/>
    <w:rsid w:val="00F04C12"/>
    <w:rsid w:val="00F06468"/>
    <w:rsid w:val="00F06487"/>
    <w:rsid w:val="00F06E5E"/>
    <w:rsid w:val="00F07CA3"/>
    <w:rsid w:val="00F1018C"/>
    <w:rsid w:val="00F10729"/>
    <w:rsid w:val="00F120B1"/>
    <w:rsid w:val="00F1266A"/>
    <w:rsid w:val="00F13034"/>
    <w:rsid w:val="00F14FBD"/>
    <w:rsid w:val="00F17376"/>
    <w:rsid w:val="00F200A1"/>
    <w:rsid w:val="00F20DA7"/>
    <w:rsid w:val="00F218A2"/>
    <w:rsid w:val="00F22219"/>
    <w:rsid w:val="00F22B0E"/>
    <w:rsid w:val="00F23B6D"/>
    <w:rsid w:val="00F24A89"/>
    <w:rsid w:val="00F252D2"/>
    <w:rsid w:val="00F263AE"/>
    <w:rsid w:val="00F26458"/>
    <w:rsid w:val="00F27310"/>
    <w:rsid w:val="00F277C8"/>
    <w:rsid w:val="00F31357"/>
    <w:rsid w:val="00F313FB"/>
    <w:rsid w:val="00F32110"/>
    <w:rsid w:val="00F322C2"/>
    <w:rsid w:val="00F33934"/>
    <w:rsid w:val="00F34DE0"/>
    <w:rsid w:val="00F36076"/>
    <w:rsid w:val="00F36AC9"/>
    <w:rsid w:val="00F40717"/>
    <w:rsid w:val="00F4151E"/>
    <w:rsid w:val="00F4191D"/>
    <w:rsid w:val="00F4275F"/>
    <w:rsid w:val="00F435BC"/>
    <w:rsid w:val="00F43BBA"/>
    <w:rsid w:val="00F44D73"/>
    <w:rsid w:val="00F461DD"/>
    <w:rsid w:val="00F51864"/>
    <w:rsid w:val="00F5300B"/>
    <w:rsid w:val="00F551BD"/>
    <w:rsid w:val="00F554B9"/>
    <w:rsid w:val="00F56263"/>
    <w:rsid w:val="00F56FF3"/>
    <w:rsid w:val="00F62A38"/>
    <w:rsid w:val="00F635BD"/>
    <w:rsid w:val="00F6498D"/>
    <w:rsid w:val="00F64BD9"/>
    <w:rsid w:val="00F66E33"/>
    <w:rsid w:val="00F675F1"/>
    <w:rsid w:val="00F67A37"/>
    <w:rsid w:val="00F70A60"/>
    <w:rsid w:val="00F70BAE"/>
    <w:rsid w:val="00F70EBA"/>
    <w:rsid w:val="00F72217"/>
    <w:rsid w:val="00F72902"/>
    <w:rsid w:val="00F72967"/>
    <w:rsid w:val="00F74187"/>
    <w:rsid w:val="00F743EB"/>
    <w:rsid w:val="00F7496D"/>
    <w:rsid w:val="00F80C2B"/>
    <w:rsid w:val="00F81ABD"/>
    <w:rsid w:val="00F81D85"/>
    <w:rsid w:val="00F81F96"/>
    <w:rsid w:val="00F81FF7"/>
    <w:rsid w:val="00F82D87"/>
    <w:rsid w:val="00F8461D"/>
    <w:rsid w:val="00F8462C"/>
    <w:rsid w:val="00F86AB5"/>
    <w:rsid w:val="00F86F4C"/>
    <w:rsid w:val="00F87B24"/>
    <w:rsid w:val="00F87B64"/>
    <w:rsid w:val="00F87F32"/>
    <w:rsid w:val="00F9119C"/>
    <w:rsid w:val="00F91D60"/>
    <w:rsid w:val="00F92A73"/>
    <w:rsid w:val="00F92EB6"/>
    <w:rsid w:val="00F93367"/>
    <w:rsid w:val="00F94BFE"/>
    <w:rsid w:val="00F94ED5"/>
    <w:rsid w:val="00F95ED1"/>
    <w:rsid w:val="00F9670A"/>
    <w:rsid w:val="00F96DF8"/>
    <w:rsid w:val="00F97180"/>
    <w:rsid w:val="00FA0787"/>
    <w:rsid w:val="00FA0C94"/>
    <w:rsid w:val="00FA123A"/>
    <w:rsid w:val="00FA2171"/>
    <w:rsid w:val="00FA2673"/>
    <w:rsid w:val="00FA3058"/>
    <w:rsid w:val="00FA3859"/>
    <w:rsid w:val="00FA3CFF"/>
    <w:rsid w:val="00FA4796"/>
    <w:rsid w:val="00FA5152"/>
    <w:rsid w:val="00FA59F1"/>
    <w:rsid w:val="00FA62E1"/>
    <w:rsid w:val="00FA695B"/>
    <w:rsid w:val="00FA6FCA"/>
    <w:rsid w:val="00FA7161"/>
    <w:rsid w:val="00FB12F1"/>
    <w:rsid w:val="00FB1BF1"/>
    <w:rsid w:val="00FB2922"/>
    <w:rsid w:val="00FB2CAD"/>
    <w:rsid w:val="00FB3471"/>
    <w:rsid w:val="00FB4190"/>
    <w:rsid w:val="00FB54CE"/>
    <w:rsid w:val="00FB665A"/>
    <w:rsid w:val="00FB7964"/>
    <w:rsid w:val="00FC037D"/>
    <w:rsid w:val="00FC0766"/>
    <w:rsid w:val="00FC15DD"/>
    <w:rsid w:val="00FC33A5"/>
    <w:rsid w:val="00FC3E6D"/>
    <w:rsid w:val="00FC4B98"/>
    <w:rsid w:val="00FC5DDC"/>
    <w:rsid w:val="00FC7B97"/>
    <w:rsid w:val="00FD022D"/>
    <w:rsid w:val="00FD1716"/>
    <w:rsid w:val="00FD367F"/>
    <w:rsid w:val="00FD77DB"/>
    <w:rsid w:val="00FD7C6A"/>
    <w:rsid w:val="00FE01F6"/>
    <w:rsid w:val="00FE023B"/>
    <w:rsid w:val="00FE0453"/>
    <w:rsid w:val="00FE1C35"/>
    <w:rsid w:val="00FE2D1E"/>
    <w:rsid w:val="00FE2D98"/>
    <w:rsid w:val="00FE3315"/>
    <w:rsid w:val="00FE3E52"/>
    <w:rsid w:val="00FE5E4F"/>
    <w:rsid w:val="00FE61C1"/>
    <w:rsid w:val="00FE6311"/>
    <w:rsid w:val="00FE6B2C"/>
    <w:rsid w:val="00FE6BC0"/>
    <w:rsid w:val="00FE6F16"/>
    <w:rsid w:val="00FE7048"/>
    <w:rsid w:val="00FE70F7"/>
    <w:rsid w:val="00FE7E51"/>
    <w:rsid w:val="00FF0AFA"/>
    <w:rsid w:val="00FF1A7F"/>
    <w:rsid w:val="00FF1C72"/>
    <w:rsid w:val="00FF2AF6"/>
    <w:rsid w:val="00FF3407"/>
    <w:rsid w:val="00FF3540"/>
    <w:rsid w:val="00FF39FF"/>
    <w:rsid w:val="00FF4411"/>
    <w:rsid w:val="00FF62CA"/>
    <w:rsid w:val="00FF777B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A6715A"/>
  <w15:chartTrackingRefBased/>
  <w15:docId w15:val="{73C9F91F-CA1B-406D-954E-B4F3FFC8A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6F4C"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 w:eastAsia="en-US"/>
    </w:rPr>
  </w:style>
  <w:style w:type="table" w:styleId="af0">
    <w:name w:val="Table Grid"/>
    <w:aliases w:val="SGS Table Basic 1,TableGrid"/>
    <w:basedOn w:val="a1"/>
    <w:uiPriority w:val="3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annotation subject"/>
    <w:basedOn w:val="ab"/>
    <w:next w:val="ab"/>
    <w:link w:val="af2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af2">
    <w:name w:val="批注主题 字符"/>
    <w:link w:val="af1"/>
    <w:rsid w:val="006834CE"/>
    <w:rPr>
      <w:rFonts w:ascii="Arial" w:hAnsi="Arial"/>
      <w:b/>
      <w:bCs/>
      <w:lang w:val="en-GB" w:eastAsia="ko-KR"/>
    </w:rPr>
  </w:style>
  <w:style w:type="paragraph" w:styleId="af3">
    <w:name w:val="caption"/>
    <w:basedOn w:val="a"/>
    <w:next w:val="a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4">
    <w:name w:val="Normal (Web)"/>
    <w:basedOn w:val="a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af5">
    <w:name w:val="Hyperlink"/>
    <w:rsid w:val="0038770D"/>
    <w:rPr>
      <w:color w:val="0563C1"/>
      <w:u w:val="single"/>
    </w:rPr>
  </w:style>
  <w:style w:type="character" w:customStyle="1" w:styleId="11">
    <w:name w:val="未处理的提及1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styleId="af6">
    <w:name w:val="Title"/>
    <w:basedOn w:val="a"/>
    <w:next w:val="a"/>
    <w:link w:val="af7"/>
    <w:qFormat/>
    <w:rsid w:val="00497F17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US"/>
    </w:rPr>
  </w:style>
  <w:style w:type="character" w:customStyle="1" w:styleId="af7">
    <w:name w:val="标题 字符"/>
    <w:link w:val="af6"/>
    <w:rsid w:val="00497F17"/>
    <w:rPr>
      <w:rFonts w:ascii="Courier New" w:eastAsia="Times New Roman" w:hAnsi="Courier New"/>
      <w:lang w:val="nb-NO"/>
    </w:rPr>
  </w:style>
  <w:style w:type="paragraph" w:styleId="af8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목록 단락,列,列表段"/>
    <w:basedOn w:val="a"/>
    <w:link w:val="af9"/>
    <w:uiPriority w:val="34"/>
    <w:qFormat/>
    <w:rsid w:val="00FB2CAD"/>
    <w:pPr>
      <w:ind w:firstLineChars="200" w:firstLine="420"/>
    </w:pPr>
  </w:style>
  <w:style w:type="character" w:customStyle="1" w:styleId="TALCar">
    <w:name w:val="TAL Car"/>
    <w:basedOn w:val="a0"/>
    <w:link w:val="TAL"/>
    <w:locked/>
    <w:rsid w:val="002C2A2D"/>
    <w:rPr>
      <w:rFonts w:ascii="Arial" w:hAnsi="Arial"/>
      <w:sz w:val="18"/>
      <w:lang w:val="en-GB" w:eastAsia="ko-KR"/>
    </w:rPr>
  </w:style>
  <w:style w:type="character" w:customStyle="1" w:styleId="PLChar">
    <w:name w:val="PL Char"/>
    <w:basedOn w:val="a0"/>
    <w:link w:val="PL"/>
    <w:qFormat/>
    <w:locked/>
    <w:rsid w:val="002C2A2D"/>
    <w:rPr>
      <w:rFonts w:ascii="Courier New" w:hAnsi="Courier New"/>
      <w:noProof/>
      <w:sz w:val="16"/>
      <w:lang w:val="en-GB" w:eastAsia="ko-KR"/>
    </w:rPr>
  </w:style>
  <w:style w:type="character" w:customStyle="1" w:styleId="af9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8"/>
    <w:uiPriority w:val="34"/>
    <w:qFormat/>
    <w:locked/>
    <w:rsid w:val="0006107C"/>
    <w:rPr>
      <w:lang w:val="en-GB" w:eastAsia="ko-KR"/>
    </w:rPr>
  </w:style>
  <w:style w:type="character" w:customStyle="1" w:styleId="EQChar">
    <w:name w:val="EQ Char"/>
    <w:link w:val="EQ"/>
    <w:qFormat/>
    <w:locked/>
    <w:rsid w:val="00483EB6"/>
    <w:rPr>
      <w:noProof/>
      <w:lang w:val="en-GB" w:eastAsia="ko-KR"/>
    </w:rPr>
  </w:style>
  <w:style w:type="character" w:customStyle="1" w:styleId="B1Char">
    <w:name w:val="B1 Char"/>
    <w:link w:val="B1"/>
    <w:qFormat/>
    <w:rsid w:val="008F324E"/>
    <w:rPr>
      <w:lang w:val="en-GB" w:eastAsia="ko-KR"/>
    </w:rPr>
  </w:style>
  <w:style w:type="character" w:customStyle="1" w:styleId="normaltextrun">
    <w:name w:val="normaltextrun"/>
    <w:basedOn w:val="a0"/>
    <w:qFormat/>
    <w:rsid w:val="007E0F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10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3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5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87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6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325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94519">
          <w:marLeft w:val="240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007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7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3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7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8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0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1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493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72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99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58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8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4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8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87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5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8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08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1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2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12252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2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583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93DAB-A59E-4708-9AB4-C8481B7CD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23509</TotalTime>
  <Pages>3</Pages>
  <Words>1005</Words>
  <Characters>5730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6722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/>
  <cp:lastModifiedBy>Bozhi Li/Advanced Solution Research Lab /SRC-Beijing/Staff Engineer/Samsung Electronics</cp:lastModifiedBy>
  <cp:revision>153</cp:revision>
  <cp:lastPrinted>2020-04-08T05:49:00Z</cp:lastPrinted>
  <dcterms:created xsi:type="dcterms:W3CDTF">2020-04-08T09:11:00Z</dcterms:created>
  <dcterms:modified xsi:type="dcterms:W3CDTF">2024-08-09T16:21:00Z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